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22" w:rsidRDefault="00164767" w:rsidP="003D3522">
      <w:pPr>
        <w:spacing w:after="12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-914400</wp:posOffset>
                </wp:positionV>
                <wp:extent cx="7843520" cy="365760"/>
                <wp:effectExtent l="19050" t="19050" r="33655" b="533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3520" cy="3657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4B15" w:rsidRDefault="00034B15"/>
                          <w:p w:rsidR="00034B15" w:rsidRDefault="00034B15"/>
                          <w:p w:rsidR="00034B15" w:rsidRDefault="00034B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84pt;margin-top:-1in;width:617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" fillcolor="#9bbb59" strokecolor="#f2f2f2" strokeweight="3pt">
                <v:shadow on="t" color="#4e6128" opacity=".5" offset="1pt"/>
                <v:textbox>
                  <w:txbxContent>
                    <w:p w:rsidR="00034B15" w:rsidRDefault="00034B15"/>
                    <w:p w:rsidR="00034B15" w:rsidRDefault="00034B15"/>
                    <w:p w:rsidR="00034B15" w:rsidRDefault="00034B15"/>
                  </w:txbxContent>
                </v:textbox>
              </v:shape>
            </w:pict>
          </mc:Fallback>
        </mc:AlternateContent>
      </w:r>
      <w:r w:rsidR="003D3522">
        <w:rPr>
          <w:rFonts w:eastAsia="Times New Roman"/>
          <w:b/>
          <w:sz w:val="36"/>
          <w:szCs w:val="36"/>
        </w:rPr>
        <w:t xml:space="preserve">The </w:t>
      </w:r>
      <w:r w:rsidR="00034B15" w:rsidRPr="00034B15">
        <w:rPr>
          <w:rFonts w:eastAsia="Times New Roman"/>
          <w:b/>
          <w:sz w:val="36"/>
          <w:szCs w:val="36"/>
        </w:rPr>
        <w:t>N</w:t>
      </w:r>
      <w:r w:rsidR="003D3522">
        <w:rPr>
          <w:rFonts w:eastAsia="Times New Roman"/>
          <w:b/>
          <w:sz w:val="36"/>
          <w:szCs w:val="36"/>
        </w:rPr>
        <w:t xml:space="preserve">ew England Literacy Resource Center </w:t>
      </w:r>
      <w:r w:rsidR="00493DB2">
        <w:rPr>
          <w:rFonts w:eastAsia="Times New Roman"/>
          <w:b/>
          <w:sz w:val="36"/>
          <w:szCs w:val="36"/>
        </w:rPr>
        <w:t xml:space="preserve">(NELRC) </w:t>
      </w:r>
      <w:r w:rsidR="003D3522">
        <w:rPr>
          <w:rFonts w:eastAsia="Times New Roman"/>
          <w:b/>
          <w:sz w:val="36"/>
          <w:szCs w:val="36"/>
        </w:rPr>
        <w:t>presents</w:t>
      </w:r>
    </w:p>
    <w:p w:rsidR="00034B15" w:rsidRDefault="00034B15" w:rsidP="003D3522">
      <w:pPr>
        <w:tabs>
          <w:tab w:val="left" w:pos="0"/>
        </w:tabs>
        <w:jc w:val="center"/>
        <w:rPr>
          <w:rFonts w:eastAsia="Times New Roman"/>
          <w:b/>
          <w:sz w:val="36"/>
          <w:szCs w:val="36"/>
        </w:rPr>
      </w:pPr>
      <w:r w:rsidRPr="00034B15">
        <w:rPr>
          <w:rFonts w:eastAsia="Times New Roman"/>
          <w:b/>
          <w:sz w:val="36"/>
          <w:szCs w:val="36"/>
        </w:rPr>
        <w:t>a webinar for instructional leaders</w:t>
      </w:r>
    </w:p>
    <w:p w:rsidR="00034B15" w:rsidRPr="003D3522" w:rsidRDefault="00034B15" w:rsidP="00034B15">
      <w:pPr>
        <w:ind w:left="720"/>
        <w:jc w:val="center"/>
        <w:rPr>
          <w:rFonts w:eastAsia="Times New Roman"/>
          <w:b/>
          <w:sz w:val="24"/>
          <w:szCs w:val="24"/>
        </w:rPr>
      </w:pPr>
    </w:p>
    <w:p w:rsidR="00034B15" w:rsidRDefault="00034B15" w:rsidP="00034B15">
      <w:pPr>
        <w:ind w:left="720"/>
        <w:jc w:val="center"/>
        <w:rPr>
          <w:rFonts w:eastAsia="Times New Roman"/>
          <w:b/>
          <w:sz w:val="36"/>
          <w:szCs w:val="36"/>
        </w:rPr>
      </w:pPr>
    </w:p>
    <w:p w:rsidR="00785D97" w:rsidRDefault="00164767" w:rsidP="003D3522">
      <w:pPr>
        <w:tabs>
          <w:tab w:val="left" w:pos="0"/>
        </w:tabs>
        <w:jc w:val="center"/>
        <w:rPr>
          <w:rFonts w:eastAsia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811145" cy="1583055"/>
            <wp:effectExtent l="0" t="0" r="8255" b="0"/>
            <wp:docPr id="1" name="Picture 11" descr="fall_leaves_by_estjo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ll_leaves_by_estjoh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97" w:rsidRPr="00034B15" w:rsidRDefault="00785D97" w:rsidP="00034B15">
      <w:pPr>
        <w:ind w:left="720"/>
        <w:jc w:val="center"/>
        <w:rPr>
          <w:rFonts w:eastAsia="Times New Roman"/>
          <w:b/>
          <w:sz w:val="36"/>
          <w:szCs w:val="36"/>
        </w:rPr>
      </w:pPr>
    </w:p>
    <w:p w:rsidR="00785D97" w:rsidRPr="00493DB2" w:rsidRDefault="00034B15" w:rsidP="003D3522">
      <w:pPr>
        <w:spacing w:before="120"/>
        <w:jc w:val="center"/>
        <w:rPr>
          <w:b/>
          <w:bCs/>
          <w:i/>
          <w:sz w:val="40"/>
          <w:szCs w:val="40"/>
        </w:rPr>
      </w:pPr>
      <w:bookmarkStart w:id="0" w:name="_GoBack"/>
      <w:r w:rsidRPr="00493DB2">
        <w:rPr>
          <w:b/>
          <w:bCs/>
          <w:i/>
          <w:sz w:val="40"/>
          <w:szCs w:val="40"/>
        </w:rPr>
        <w:t>Program-wide CCR Implementation:</w:t>
      </w:r>
    </w:p>
    <w:p w:rsidR="00034B15" w:rsidRPr="00493DB2" w:rsidRDefault="00034B15" w:rsidP="00785D97">
      <w:pPr>
        <w:jc w:val="center"/>
        <w:rPr>
          <w:i/>
          <w:sz w:val="40"/>
          <w:szCs w:val="40"/>
        </w:rPr>
      </w:pPr>
      <w:r w:rsidRPr="00493DB2">
        <w:rPr>
          <w:b/>
          <w:bCs/>
          <w:i/>
          <w:sz w:val="40"/>
          <w:szCs w:val="40"/>
        </w:rPr>
        <w:t>Program leaders share strategies and approaches</w:t>
      </w:r>
      <w:bookmarkEnd w:id="0"/>
    </w:p>
    <w:p w:rsidR="00034B15" w:rsidRPr="003D3522" w:rsidRDefault="00034B15" w:rsidP="00F45F51">
      <w:pPr>
        <w:ind w:left="720"/>
        <w:rPr>
          <w:rFonts w:eastAsia="Times New Roman"/>
          <w:b/>
          <w:sz w:val="36"/>
          <w:szCs w:val="36"/>
        </w:rPr>
      </w:pPr>
    </w:p>
    <w:p w:rsidR="00785D97" w:rsidRPr="00785D97" w:rsidRDefault="00785D97" w:rsidP="00F45F51">
      <w:pPr>
        <w:ind w:left="720"/>
        <w:rPr>
          <w:rFonts w:eastAsia="Times New Roman"/>
          <w:sz w:val="28"/>
          <w:szCs w:val="28"/>
        </w:rPr>
      </w:pPr>
      <w:r w:rsidRPr="00785D97">
        <w:rPr>
          <w:rFonts w:eastAsia="Times New Roman"/>
          <w:b/>
          <w:sz w:val="28"/>
          <w:szCs w:val="28"/>
        </w:rPr>
        <w:t>Date:</w:t>
      </w:r>
      <w:r w:rsidRPr="00785D97">
        <w:rPr>
          <w:rFonts w:eastAsia="Times New Roman"/>
          <w:b/>
          <w:sz w:val="28"/>
          <w:szCs w:val="28"/>
        </w:rPr>
        <w:tab/>
      </w:r>
      <w:r w:rsidRPr="00785D97"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 xml:space="preserve">   </w:t>
      </w:r>
      <w:r w:rsidRPr="00785D97">
        <w:rPr>
          <w:rFonts w:eastAsia="Times New Roman"/>
          <w:sz w:val="28"/>
          <w:szCs w:val="28"/>
        </w:rPr>
        <w:t>Thursday, December 3</w:t>
      </w:r>
    </w:p>
    <w:p w:rsidR="00785D97" w:rsidRPr="00785D97" w:rsidRDefault="00785D97" w:rsidP="00F45F51">
      <w:pPr>
        <w:ind w:left="720"/>
        <w:rPr>
          <w:rFonts w:eastAsia="Times New Roman"/>
          <w:sz w:val="28"/>
          <w:szCs w:val="28"/>
        </w:rPr>
      </w:pPr>
      <w:r w:rsidRPr="00785D97">
        <w:rPr>
          <w:rFonts w:eastAsia="Times New Roman"/>
          <w:b/>
          <w:sz w:val="28"/>
          <w:szCs w:val="28"/>
        </w:rPr>
        <w:t>Time:</w:t>
      </w:r>
      <w:r w:rsidRPr="00785D97">
        <w:rPr>
          <w:rFonts w:eastAsia="Times New Roman"/>
          <w:b/>
          <w:sz w:val="28"/>
          <w:szCs w:val="28"/>
        </w:rPr>
        <w:tab/>
      </w:r>
      <w:r w:rsidRPr="00785D97"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 xml:space="preserve">   </w:t>
      </w:r>
      <w:r w:rsidRPr="00785D97">
        <w:rPr>
          <w:rFonts w:eastAsia="Times New Roman"/>
          <w:sz w:val="28"/>
          <w:szCs w:val="28"/>
        </w:rPr>
        <w:t>2:00-3:00 p.m.</w:t>
      </w:r>
    </w:p>
    <w:p w:rsidR="00785D97" w:rsidRDefault="00785D97" w:rsidP="003D3522">
      <w:pPr>
        <w:ind w:left="720" w:right="-288"/>
        <w:rPr>
          <w:rFonts w:eastAsia="Times New Roman"/>
          <w:sz w:val="28"/>
          <w:szCs w:val="28"/>
        </w:rPr>
      </w:pPr>
      <w:r w:rsidRPr="00785D97">
        <w:rPr>
          <w:rFonts w:eastAsia="Times New Roman"/>
          <w:b/>
          <w:sz w:val="28"/>
          <w:szCs w:val="28"/>
        </w:rPr>
        <w:t>Presenters:</w:t>
      </w:r>
      <w:r w:rsidRPr="00785D97"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 xml:space="preserve">   </w:t>
      </w:r>
      <w:r w:rsidRPr="00785D97">
        <w:rPr>
          <w:rFonts w:eastAsia="Times New Roman"/>
          <w:sz w:val="28"/>
          <w:szCs w:val="28"/>
        </w:rPr>
        <w:t xml:space="preserve">John </w:t>
      </w:r>
      <w:proofErr w:type="spellStart"/>
      <w:r w:rsidRPr="00785D97">
        <w:rPr>
          <w:rFonts w:eastAsia="Times New Roman"/>
          <w:sz w:val="28"/>
          <w:szCs w:val="28"/>
        </w:rPr>
        <w:t>Galli</w:t>
      </w:r>
      <w:proofErr w:type="spellEnd"/>
      <w:r w:rsidRPr="00785D97">
        <w:rPr>
          <w:rFonts w:eastAsia="Times New Roman"/>
          <w:sz w:val="28"/>
          <w:szCs w:val="28"/>
        </w:rPr>
        <w:t>, Community Learning Center</w:t>
      </w:r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Cambridge</w:t>
      </w:r>
      <w:proofErr w:type="gramEnd"/>
      <w:r>
        <w:rPr>
          <w:rFonts w:eastAsia="Times New Roman"/>
          <w:sz w:val="28"/>
          <w:szCs w:val="28"/>
        </w:rPr>
        <w:t>, MA</w:t>
      </w:r>
    </w:p>
    <w:p w:rsidR="00785D97" w:rsidRDefault="00785D97" w:rsidP="00F45F51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  <w:t xml:space="preserve">   </w:t>
      </w:r>
      <w:r>
        <w:rPr>
          <w:rFonts w:eastAsia="Times New Roman"/>
          <w:sz w:val="28"/>
          <w:szCs w:val="28"/>
        </w:rPr>
        <w:t xml:space="preserve">Michelle </w:t>
      </w:r>
      <w:proofErr w:type="spellStart"/>
      <w:r>
        <w:rPr>
          <w:rFonts w:eastAsia="Times New Roman"/>
          <w:sz w:val="28"/>
          <w:szCs w:val="28"/>
        </w:rPr>
        <w:t>Folger</w:t>
      </w:r>
      <w:proofErr w:type="spellEnd"/>
      <w:r>
        <w:rPr>
          <w:rFonts w:eastAsia="Times New Roman"/>
          <w:sz w:val="28"/>
          <w:szCs w:val="28"/>
        </w:rPr>
        <w:t>, Vermont Adult Learning, Rutland, VT</w:t>
      </w:r>
    </w:p>
    <w:p w:rsidR="00785D97" w:rsidRPr="00785D97" w:rsidRDefault="00785D97" w:rsidP="00F45F51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Kelly </w:t>
      </w:r>
      <w:proofErr w:type="spellStart"/>
      <w:r>
        <w:rPr>
          <w:rFonts w:eastAsia="Times New Roman"/>
          <w:sz w:val="28"/>
          <w:szCs w:val="28"/>
        </w:rPr>
        <w:t>Domenico</w:t>
      </w:r>
      <w:proofErr w:type="spellEnd"/>
      <w:r>
        <w:rPr>
          <w:rFonts w:eastAsia="Times New Roman"/>
          <w:sz w:val="28"/>
          <w:szCs w:val="28"/>
        </w:rPr>
        <w:t xml:space="preserve"> and Keri Marion, PSDRI, Pawtucket, RI</w:t>
      </w:r>
    </w:p>
    <w:p w:rsidR="00785D97" w:rsidRDefault="00785D97" w:rsidP="00F45F51">
      <w:pPr>
        <w:ind w:left="720"/>
        <w:rPr>
          <w:rFonts w:eastAsia="Times New Roman"/>
          <w:b/>
          <w:sz w:val="24"/>
          <w:szCs w:val="24"/>
        </w:rPr>
      </w:pPr>
    </w:p>
    <w:p w:rsidR="00F45F51" w:rsidRPr="003D3522" w:rsidRDefault="00F45F51" w:rsidP="003D3522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D3522">
        <w:rPr>
          <w:rFonts w:eastAsia="Times New Roman"/>
          <w:b/>
          <w:sz w:val="28"/>
          <w:szCs w:val="28"/>
        </w:rPr>
        <w:t xml:space="preserve">Registration link:  </w:t>
      </w:r>
      <w:r w:rsidRPr="003D3522">
        <w:rPr>
          <w:rFonts w:eastAsia="Times New Roman"/>
          <w:sz w:val="28"/>
          <w:szCs w:val="28"/>
        </w:rPr>
        <w:t xml:space="preserve">To register for this webinar, please go </w:t>
      </w:r>
      <w:hyperlink r:id="rId7" w:history="1">
        <w:r w:rsidR="00034B15" w:rsidRPr="003D3522">
          <w:rPr>
            <w:rStyle w:val="Hyperlink"/>
            <w:rFonts w:eastAsia="Times New Roman"/>
            <w:sz w:val="28"/>
            <w:szCs w:val="28"/>
          </w:rPr>
          <w:t>HERE</w:t>
        </w:r>
      </w:hyperlink>
      <w:r w:rsidR="00034B15" w:rsidRPr="003D3522">
        <w:rPr>
          <w:rFonts w:eastAsia="Times New Roman"/>
          <w:sz w:val="28"/>
          <w:szCs w:val="28"/>
        </w:rPr>
        <w:t>.</w:t>
      </w:r>
    </w:p>
    <w:p w:rsidR="00034B15" w:rsidRPr="003D3522" w:rsidRDefault="00034B15" w:rsidP="00034B15">
      <w:pPr>
        <w:rPr>
          <w:rFonts w:eastAsia="Times New Roman"/>
          <w:b/>
          <w:sz w:val="28"/>
          <w:szCs w:val="28"/>
        </w:rPr>
      </w:pPr>
    </w:p>
    <w:p w:rsidR="00034B15" w:rsidRPr="003D3522" w:rsidRDefault="003D3522" w:rsidP="00034B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Description:</w:t>
      </w:r>
    </w:p>
    <w:p w:rsidR="00034B15" w:rsidRPr="003D3522" w:rsidRDefault="00034B15" w:rsidP="00034B15">
      <w:pPr>
        <w:rPr>
          <w:sz w:val="28"/>
          <w:szCs w:val="28"/>
        </w:rPr>
      </w:pPr>
      <w:r w:rsidRPr="003D3522">
        <w:rPr>
          <w:sz w:val="28"/>
          <w:szCs w:val="28"/>
        </w:rPr>
        <w:t>In this webinar, program leaders from three New England states share the strategies they’ve used to implement the C</w:t>
      </w:r>
      <w:r w:rsidR="00493DB2">
        <w:rPr>
          <w:sz w:val="28"/>
          <w:szCs w:val="28"/>
        </w:rPr>
        <w:t>ollege and Career Readiness S</w:t>
      </w:r>
      <w:r w:rsidRPr="003D3522">
        <w:rPr>
          <w:sz w:val="28"/>
          <w:szCs w:val="28"/>
        </w:rPr>
        <w:t>tandards throughout their programs.</w:t>
      </w:r>
      <w:r w:rsidR="00493DB2">
        <w:rPr>
          <w:sz w:val="28"/>
          <w:szCs w:val="28"/>
        </w:rPr>
        <w:t xml:space="preserve"> Each has taken an approach specific to its state and local context. There will be time for Q&amp;A and discussion of challenges. </w:t>
      </w:r>
    </w:p>
    <w:p w:rsidR="00493DB2" w:rsidRDefault="00493DB2">
      <w:pPr>
        <w:spacing w:before="100" w:beforeAutospacing="1" w:after="100" w:afterAutospacing="1"/>
        <w:rPr>
          <w:sz w:val="28"/>
          <w:szCs w:val="28"/>
        </w:rPr>
      </w:pPr>
    </w:p>
    <w:p w:rsidR="00493DB2" w:rsidRPr="00493DB2" w:rsidRDefault="00493DB2">
      <w:pPr>
        <w:spacing w:before="100" w:beforeAutospacing="1" w:after="100" w:afterAutospacing="1"/>
        <w:rPr>
          <w:sz w:val="24"/>
          <w:szCs w:val="24"/>
        </w:rPr>
      </w:pPr>
    </w:p>
    <w:p w:rsidR="00785D97" w:rsidRPr="00493DB2" w:rsidRDefault="0016476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-1026160</wp:posOffset>
                </wp:positionH>
                <wp:positionV relativeFrom="paragraph">
                  <wp:posOffset>956945</wp:posOffset>
                </wp:positionV>
                <wp:extent cx="7843520" cy="365760"/>
                <wp:effectExtent l="21590" t="23495" r="40640" b="4889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3520" cy="3657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5D97" w:rsidRDefault="00785D97" w:rsidP="00785D97"/>
                          <w:p w:rsidR="00785D97" w:rsidRDefault="00785D97" w:rsidP="00785D97"/>
                          <w:p w:rsidR="00785D97" w:rsidRDefault="00785D97" w:rsidP="00785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80.8pt;margin-top:75.35pt;width:617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" fillcolor="#9bbb59" strokecolor="#f2f2f2" strokeweight="3pt">
                <v:shadow on="t" color="#4e6128" opacity=".5" offset="1pt"/>
                <v:textbox>
                  <w:txbxContent>
                    <w:p w:rsidR="00785D97" w:rsidRDefault="00785D97" w:rsidP="00785D97"/>
                    <w:p w:rsidR="00785D97" w:rsidRDefault="00785D97" w:rsidP="00785D97"/>
                    <w:p w:rsidR="00785D97" w:rsidRDefault="00785D97" w:rsidP="00785D97"/>
                  </w:txbxContent>
                </v:textbox>
              </v:shape>
            </w:pict>
          </mc:Fallback>
        </mc:AlternateContent>
      </w:r>
    </w:p>
    <w:sectPr w:rsidR="00785D97" w:rsidRPr="00493DB2" w:rsidSect="007A7EC1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D9"/>
    <w:rsid w:val="00034B15"/>
    <w:rsid w:val="001237BB"/>
    <w:rsid w:val="00164767"/>
    <w:rsid w:val="003D3522"/>
    <w:rsid w:val="00432EE6"/>
    <w:rsid w:val="00493DB2"/>
    <w:rsid w:val="005466B8"/>
    <w:rsid w:val="0058531F"/>
    <w:rsid w:val="006E2FBE"/>
    <w:rsid w:val="00785D97"/>
    <w:rsid w:val="007A7EC1"/>
    <w:rsid w:val="008D7B69"/>
    <w:rsid w:val="00925EF2"/>
    <w:rsid w:val="00A27D39"/>
    <w:rsid w:val="00AC34D9"/>
    <w:rsid w:val="00C94221"/>
    <w:rsid w:val="00F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34D9"/>
    <w:rPr>
      <w:color w:val="0000FF"/>
      <w:u w:val="single"/>
    </w:rPr>
  </w:style>
  <w:style w:type="character" w:customStyle="1" w:styleId="apple-style-span">
    <w:name w:val="apple-style-span"/>
    <w:rsid w:val="00AC34D9"/>
  </w:style>
  <w:style w:type="paragraph" w:styleId="NormalWeb">
    <w:name w:val="Normal (Web)"/>
    <w:basedOn w:val="Normal"/>
    <w:uiPriority w:val="99"/>
    <w:semiHidden/>
    <w:unhideWhenUsed/>
    <w:rsid w:val="00AC34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34B1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34D9"/>
    <w:rPr>
      <w:color w:val="0000FF"/>
      <w:u w:val="single"/>
    </w:rPr>
  </w:style>
  <w:style w:type="character" w:customStyle="1" w:styleId="apple-style-span">
    <w:name w:val="apple-style-span"/>
    <w:rsid w:val="00AC34D9"/>
  </w:style>
  <w:style w:type="paragraph" w:styleId="NormalWeb">
    <w:name w:val="Normal (Web)"/>
    <w:basedOn w:val="Normal"/>
    <w:uiPriority w:val="99"/>
    <w:semiHidden/>
    <w:unhideWhenUsed/>
    <w:rsid w:val="00AC34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34B1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jsi.webex.com/jsi/onstage/g.php?MTID=e6c2fe8c6ead57025856c90dd9216d78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9833-1091-0C46-858F-CDDD290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907</CharactersWithSpaces>
  <SharedDoc>false</SharedDoc>
  <HLinks>
    <vt:vector size="6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http://nelrcruralcommunities.eventbrite.com/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anash</dc:creator>
  <cp:lastModifiedBy>Erin Earnst</cp:lastModifiedBy>
  <cp:revision>2</cp:revision>
  <dcterms:created xsi:type="dcterms:W3CDTF">2015-11-11T11:23:00Z</dcterms:created>
  <dcterms:modified xsi:type="dcterms:W3CDTF">2015-11-11T11:23:00Z</dcterms:modified>
</cp:coreProperties>
</file>