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71F1B" w14:textId="5F5EE464" w:rsidR="00CC2220" w:rsidRPr="00AB0F0A" w:rsidRDefault="00CC2220" w:rsidP="00CC2220">
      <w:pPr>
        <w:jc w:val="center"/>
        <w:rPr>
          <w:rFonts w:ascii="Calibri" w:eastAsia="Calibri" w:hAnsi="Calibri" w:cs="Calibri"/>
          <w:b/>
          <w:sz w:val="28"/>
          <w:szCs w:val="28"/>
        </w:rPr>
      </w:pPr>
      <w:bookmarkStart w:id="0" w:name="_Toc427742122"/>
      <w:r>
        <w:rPr>
          <w:noProof/>
        </w:rPr>
        <w:drawing>
          <wp:anchor distT="0" distB="0" distL="114300" distR="114300" simplePos="0" relativeHeight="251659264" behindDoc="1" locked="0" layoutInCell="1" allowOverlap="1" wp14:anchorId="0902ADC0" wp14:editId="6D3BFA97">
            <wp:simplePos x="0" y="0"/>
            <wp:positionH relativeFrom="column">
              <wp:posOffset>-31115</wp:posOffset>
            </wp:positionH>
            <wp:positionV relativeFrom="paragraph">
              <wp:posOffset>38100</wp:posOffset>
            </wp:positionV>
            <wp:extent cx="5965825" cy="469265"/>
            <wp:effectExtent l="0" t="0" r="0" b="6985"/>
            <wp:wrapTight wrapText="bothSides">
              <wp:wrapPolygon edited="0">
                <wp:start x="138" y="0"/>
                <wp:lineTo x="0" y="3507"/>
                <wp:lineTo x="0" y="5261"/>
                <wp:lineTo x="69" y="19291"/>
                <wp:lineTo x="19588" y="21045"/>
                <wp:lineTo x="21520" y="21045"/>
                <wp:lineTo x="21520" y="877"/>
                <wp:lineTo x="483" y="0"/>
                <wp:lineTo x="1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5825"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8"/>
          <w:szCs w:val="28"/>
        </w:rPr>
        <w:t>S</w:t>
      </w:r>
      <w:r w:rsidRPr="00AB0F0A">
        <w:rPr>
          <w:rFonts w:ascii="Calibri" w:eastAsia="Calibri" w:hAnsi="Calibri" w:cs="Calibri"/>
          <w:b/>
          <w:sz w:val="28"/>
          <w:szCs w:val="28"/>
        </w:rPr>
        <w:t xml:space="preserve">ABES Program Support </w:t>
      </w:r>
      <w:r w:rsidR="004D7F4A">
        <w:rPr>
          <w:rFonts w:ascii="Calibri" w:eastAsia="Calibri" w:hAnsi="Calibri" w:cs="Calibri"/>
          <w:b/>
          <w:sz w:val="28"/>
          <w:szCs w:val="28"/>
        </w:rPr>
        <w:t>P</w:t>
      </w:r>
      <w:r w:rsidRPr="00AB0F0A">
        <w:rPr>
          <w:rFonts w:ascii="Calibri" w:eastAsia="Calibri" w:hAnsi="Calibri" w:cs="Calibri"/>
          <w:b/>
          <w:sz w:val="28"/>
          <w:szCs w:val="28"/>
        </w:rPr>
        <w:t>D Center</w:t>
      </w:r>
    </w:p>
    <w:p w14:paraId="0C5131F1" w14:textId="2A402FFC" w:rsidR="00CC2220" w:rsidRPr="00AB0F0A" w:rsidRDefault="00CC2220" w:rsidP="00CC2220">
      <w:pPr>
        <w:spacing w:after="120" w:line="276" w:lineRule="auto"/>
        <w:jc w:val="center"/>
        <w:rPr>
          <w:rFonts w:ascii="Calibri" w:eastAsia="Calibri" w:hAnsi="Calibri" w:cs="Calibri"/>
          <w:b/>
          <w:sz w:val="28"/>
          <w:szCs w:val="28"/>
        </w:rPr>
      </w:pPr>
      <w:r>
        <w:rPr>
          <w:noProof/>
        </w:rPr>
        <mc:AlternateContent>
          <mc:Choice Requires="wps">
            <w:drawing>
              <wp:anchor distT="4294967295" distB="4294967295" distL="114300" distR="114300" simplePos="0" relativeHeight="251658240" behindDoc="0" locked="0" layoutInCell="1" allowOverlap="1" wp14:anchorId="46D04796" wp14:editId="5511F39C">
                <wp:simplePos x="0" y="0"/>
                <wp:positionH relativeFrom="column">
                  <wp:posOffset>95250</wp:posOffset>
                </wp:positionH>
                <wp:positionV relativeFrom="paragraph">
                  <wp:posOffset>230504</wp:posOffset>
                </wp:positionV>
                <wp:extent cx="5895975" cy="0"/>
                <wp:effectExtent l="0" t="1905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straightConnector1">
                          <a:avLst/>
                        </a:prstGeom>
                        <a:noFill/>
                        <a:ln w="28575" cap="flat" cmpd="sng">
                          <a:solidFill>
                            <a:srgbClr val="7030A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AC90CA1" id="_x0000_t32" coordsize="21600,21600" o:spt="32" o:oned="t" path="m,l21600,21600e" filled="f">
                <v:path arrowok="t" fillok="f" o:connecttype="none"/>
                <o:lock v:ext="edit" shapetype="t"/>
              </v:shapetype>
              <v:shape id="Straight Arrow Connector 5" o:spid="_x0000_s1026" type="#_x0000_t32" style="position:absolute;margin-left:7.5pt;margin-top:18.15pt;width:46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k7gEAANwDAAAOAAAAZHJzL2Uyb0RvYy54bWysU9uO0zAQfUfiHyy/06RFYbtR09WqZXlZ&#10;QaXCB0wdJ7HwTR7TtH/P2GnLLjwgIfxg2Z7bmTPHq4eT0ewoAypnGz6flZxJK1yrbN/wb1+f3i05&#10;wwi2Be2sbPhZIn9Yv32zGn0tF25wupWBURKL9egbPsTo66JAMUgDOHNeWjJ2LhiIdA190QYYKbvR&#10;xaIsPxSjC60PTkhEet1ORr7O+btOivil61BGphtO2GLeQ94PaS/WK6j7AH5Q4gID/gGFAWWp6C3V&#10;FiKwH0H9kcooERy6Ls6EM4XrOiVk7oG6mZe/dbMfwMvcC5GD/kYT/r+04vNxF5hqG15xZsHQiPYx&#10;gOqHyB5DcCPbOGuJRhdYldgaPdYUtLG7kPoVJ7v3z058R7IVr4zpgn5yO3XBJHdqmJ0y++cb+/IU&#10;maDHanlf3d8RDHG1FVBfA33A+Ek6w9Kh4XjBeAM3z+zD8RljAgL1NSBVte5JaZ1HrS0bG75YVrkQ&#10;kOI6DZFqGk8coO1zHnRatSkmRWPoDxsd2BFIQ3fl+/Ixy4ZqvHJLBbeAw+SXTZO6jIokca1Mw5dl&#10;WtPzIKH9aFsWz55It/Q7eIKGhjMt6S/RISOOoPTf/QiNtpcJTKQn+g+uPe/CdTIkoUzNRe5Joy/v&#10;OfrXp1z/BAAA//8DAFBLAwQUAAYACAAAACEAcDM919wAAAAIAQAADwAAAGRycy9kb3ducmV2Lnht&#10;bEyPwU7DMBBE70j8g7VIXBB1ILSCEKeKCrlwqErgA7bxkkTE6yh22/D3LOIAx9kZzb7J17Mb1JGm&#10;0Hs2cLNIQBE33vbcGnh/q67vQYWIbHHwTAa+KMC6OD/LMbP+xK90rGOrpIRDhga6GMdM69B05DAs&#10;/Egs3oefHEaRU6vthCcpd4O+TZKVdtizfOhwpE1HzWd9cAaqirZXT2VFrt69tO657K3ebYy5vJjL&#10;R1CR5vgXhh98QYdCmPb+wDaoQfRSpkQD6SoFJf7DXboEtf896CLX/wcU3wAAAP//AwBQSwECLQAU&#10;AAYACAAAACEAtoM4kv4AAADhAQAAEwAAAAAAAAAAAAAAAAAAAAAAW0NvbnRlbnRfVHlwZXNdLnht&#10;bFBLAQItABQABgAIAAAAIQA4/SH/1gAAAJQBAAALAAAAAAAAAAAAAAAAAC8BAABfcmVscy8ucmVs&#10;c1BLAQItABQABgAIAAAAIQB/R2Zk7gEAANwDAAAOAAAAAAAAAAAAAAAAAC4CAABkcnMvZTJvRG9j&#10;LnhtbFBLAQItABQABgAIAAAAIQBwMz3X3AAAAAgBAAAPAAAAAAAAAAAAAAAAAEgEAABkcnMvZG93&#10;bnJldi54bWxQSwUGAAAAAAQABADzAAAAUQUAAAAA&#10;" strokecolor="#7030a0" strokeweight="2.25pt">
                <v:stroke startarrowwidth="narrow" startarrowlength="short" endarrowwidth="narrow" endarrowlength="short" joinstyle="miter"/>
                <o:lock v:ext="edit" shapetype="f"/>
              </v:shape>
            </w:pict>
          </mc:Fallback>
        </mc:AlternateContent>
      </w:r>
      <w:r w:rsidRPr="00AB0F0A">
        <w:rPr>
          <w:rFonts w:ascii="Calibri" w:eastAsia="Calibri" w:hAnsi="Calibri" w:cs="Calibri"/>
          <w:b/>
          <w:sz w:val="28"/>
          <w:szCs w:val="28"/>
        </w:rPr>
        <w:t xml:space="preserve">Educator Growth and </w:t>
      </w:r>
      <w:r w:rsidR="00001ADA">
        <w:rPr>
          <w:rFonts w:ascii="Calibri" w:eastAsia="Calibri" w:hAnsi="Calibri" w:cs="Calibri"/>
          <w:b/>
          <w:sz w:val="28"/>
          <w:szCs w:val="28"/>
        </w:rPr>
        <w:t>Effectiveness</w:t>
      </w:r>
      <w:r w:rsidRPr="00AB0F0A">
        <w:rPr>
          <w:rFonts w:ascii="Calibri" w:eastAsia="Calibri" w:hAnsi="Calibri" w:cs="Calibri"/>
          <w:b/>
          <w:sz w:val="28"/>
          <w:szCs w:val="28"/>
        </w:rPr>
        <w:t xml:space="preserve"> Model </w:t>
      </w:r>
      <w:bookmarkStart w:id="1" w:name="_GoBack"/>
      <w:bookmarkEnd w:id="1"/>
    </w:p>
    <w:p w14:paraId="486336BC" w14:textId="14ED1F8F" w:rsidR="000249E9" w:rsidRPr="00CC2220" w:rsidRDefault="00CC2220" w:rsidP="00CC2220">
      <w:pPr>
        <w:spacing w:line="276" w:lineRule="auto"/>
        <w:jc w:val="center"/>
        <w:rPr>
          <w:rFonts w:ascii="Arial" w:eastAsia="Arial" w:hAnsi="Arial" w:cs="Arial"/>
          <w:b/>
          <w:color w:val="7030A0"/>
          <w:sz w:val="28"/>
          <w:szCs w:val="28"/>
        </w:rPr>
      </w:pPr>
      <w:r>
        <w:rPr>
          <w:rFonts w:ascii="Arial" w:eastAsia="Arial" w:hAnsi="Arial" w:cs="Arial"/>
          <w:b/>
          <w:color w:val="7030A0"/>
          <w:sz w:val="28"/>
          <w:szCs w:val="28"/>
        </w:rPr>
        <w:t>Evidence-Based Feedback or Not?</w:t>
      </w:r>
      <w:r w:rsidR="000249E9" w:rsidRPr="00705508">
        <w:rPr>
          <w:vertAlign w:val="superscript"/>
        </w:rPr>
        <w:footnoteReference w:id="1"/>
      </w:r>
      <w:bookmarkEnd w:id="0"/>
    </w:p>
    <w:p w14:paraId="21379B4C" w14:textId="77777777" w:rsidR="000249E9" w:rsidRPr="00BA0636" w:rsidRDefault="000249E9" w:rsidP="000249E9">
      <w:pPr>
        <w:pStyle w:val="BodyText"/>
      </w:pPr>
      <w:r w:rsidRPr="00CC2220">
        <w:rPr>
          <w:b/>
        </w:rPr>
        <w:t>Purpose</w:t>
      </w:r>
      <w:r w:rsidRPr="00BA0636">
        <w:t xml:space="preserve">: To provide you with practice </w:t>
      </w:r>
      <w:r>
        <w:t>in identifying</w:t>
      </w:r>
      <w:r w:rsidRPr="00BA0636">
        <w:t xml:space="preserve"> evidence-based feedback.</w:t>
      </w:r>
    </w:p>
    <w:p w14:paraId="4F5A7441" w14:textId="77777777" w:rsidR="000249E9" w:rsidRPr="00860FA5" w:rsidRDefault="000249E9" w:rsidP="000249E9">
      <w:pPr>
        <w:pStyle w:val="BodyTextpre-table"/>
      </w:pPr>
      <w:r w:rsidRPr="00CC2220">
        <w:rPr>
          <w:b/>
        </w:rPr>
        <w:t>Instructions</w:t>
      </w:r>
      <w:r w:rsidRPr="00860FA5">
        <w:t xml:space="preserve">: Read each statement in the following table and decide if it represents evidence-based feedback, marking your answer in the </w:t>
      </w:r>
      <w:r>
        <w:t>“</w:t>
      </w:r>
      <w:r w:rsidRPr="00860FA5">
        <w:t>Yes/No</w:t>
      </w:r>
      <w:r>
        <w:t>”</w:t>
      </w:r>
      <w:r w:rsidRPr="00860FA5">
        <w:t xml:space="preserve"> column. If you select “No,” rewrite the statement to make it evidence-based.</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20" w:firstRow="1" w:lastRow="0" w:firstColumn="0" w:lastColumn="0" w:noHBand="1" w:noVBand="1"/>
      </w:tblPr>
      <w:tblGrid>
        <w:gridCol w:w="4237"/>
        <w:gridCol w:w="1333"/>
        <w:gridCol w:w="3790"/>
      </w:tblGrid>
      <w:tr w:rsidR="000249E9" w:rsidRPr="000E15A3" w14:paraId="11893DB8" w14:textId="77777777" w:rsidTr="007B610B">
        <w:trPr>
          <w:cantSplit/>
          <w:tblHeader/>
          <w:jc w:val="center"/>
        </w:trPr>
        <w:tc>
          <w:tcPr>
            <w:tcW w:w="4284" w:type="dxa"/>
            <w:tcBorders>
              <w:bottom w:val="nil"/>
            </w:tcBorders>
            <w:shd w:val="clear" w:color="auto" w:fill="A1BFDF"/>
            <w:vAlign w:val="center"/>
          </w:tcPr>
          <w:p w14:paraId="5C2AD06E" w14:textId="77777777" w:rsidR="000249E9" w:rsidRPr="000E15A3" w:rsidRDefault="000249E9" w:rsidP="007B610B">
            <w:pPr>
              <w:pStyle w:val="TableColHeadingLeft"/>
            </w:pPr>
            <w:r w:rsidRPr="000E15A3">
              <w:t>Statement</w:t>
            </w:r>
          </w:p>
        </w:tc>
        <w:tc>
          <w:tcPr>
            <w:tcW w:w="1341" w:type="dxa"/>
            <w:tcBorders>
              <w:bottom w:val="nil"/>
            </w:tcBorders>
            <w:shd w:val="clear" w:color="auto" w:fill="A1BFDF"/>
            <w:vAlign w:val="center"/>
          </w:tcPr>
          <w:p w14:paraId="718AFE99" w14:textId="77777777" w:rsidR="000249E9" w:rsidRPr="000E15A3" w:rsidRDefault="000249E9" w:rsidP="007B610B">
            <w:pPr>
              <w:pStyle w:val="TableColHeadingCenter"/>
            </w:pPr>
            <w:r w:rsidRPr="000E15A3">
              <w:t>Yes/No</w:t>
            </w:r>
          </w:p>
        </w:tc>
        <w:tc>
          <w:tcPr>
            <w:tcW w:w="3836" w:type="dxa"/>
            <w:tcBorders>
              <w:bottom w:val="nil"/>
            </w:tcBorders>
            <w:shd w:val="clear" w:color="auto" w:fill="A1BFDF"/>
            <w:vAlign w:val="center"/>
          </w:tcPr>
          <w:p w14:paraId="7C563056" w14:textId="77777777" w:rsidR="000249E9" w:rsidRPr="000E15A3" w:rsidRDefault="000249E9" w:rsidP="007B610B">
            <w:pPr>
              <w:pStyle w:val="TableColHeadingCenter"/>
            </w:pPr>
            <w:r w:rsidRPr="000E15A3">
              <w:t>Revised Statement</w:t>
            </w:r>
          </w:p>
        </w:tc>
      </w:tr>
      <w:tr w:rsidR="000249E9" w:rsidRPr="000E15A3" w14:paraId="0A5CA3F7" w14:textId="77777777" w:rsidTr="007B610B">
        <w:tblPrEx>
          <w:tblCellMar>
            <w:left w:w="108" w:type="dxa"/>
            <w:right w:w="108" w:type="dxa"/>
          </w:tblCellMar>
        </w:tblPrEx>
        <w:trPr>
          <w:cantSplit/>
          <w:jc w:val="center"/>
        </w:trPr>
        <w:tc>
          <w:tcPr>
            <w:tcW w:w="4284" w:type="dxa"/>
            <w:tcBorders>
              <w:top w:val="nil"/>
            </w:tcBorders>
            <w:shd w:val="clear" w:color="auto" w:fill="auto"/>
          </w:tcPr>
          <w:p w14:paraId="591173AA" w14:textId="77777777" w:rsidR="000249E9" w:rsidRPr="000E15A3" w:rsidRDefault="000249E9" w:rsidP="007B610B">
            <w:pPr>
              <w:pStyle w:val="TableText"/>
            </w:pPr>
            <w:r w:rsidRPr="000E15A3">
              <w:t>I noticed that you used the interactive whiteboard, had students select books from the shelves, and had students look up answers to their questions online. Can you talk about why you selected these instructional resources for the lesson?</w:t>
            </w:r>
          </w:p>
        </w:tc>
        <w:tc>
          <w:tcPr>
            <w:tcW w:w="1341" w:type="dxa"/>
            <w:tcBorders>
              <w:top w:val="nil"/>
            </w:tcBorders>
            <w:shd w:val="clear" w:color="auto" w:fill="auto"/>
          </w:tcPr>
          <w:p w14:paraId="0D8F26F7" w14:textId="77777777" w:rsidR="000249E9" w:rsidRPr="000E15A3" w:rsidRDefault="000249E9" w:rsidP="007B610B">
            <w:pPr>
              <w:pStyle w:val="TableText"/>
            </w:pPr>
            <w:r w:rsidRPr="000E15A3">
              <w:t> </w:t>
            </w:r>
          </w:p>
        </w:tc>
        <w:tc>
          <w:tcPr>
            <w:tcW w:w="3836" w:type="dxa"/>
            <w:tcBorders>
              <w:top w:val="nil"/>
            </w:tcBorders>
            <w:shd w:val="clear" w:color="auto" w:fill="auto"/>
          </w:tcPr>
          <w:p w14:paraId="47D67BEA" w14:textId="77777777" w:rsidR="000249E9" w:rsidRPr="000E15A3" w:rsidRDefault="000249E9" w:rsidP="007B610B">
            <w:pPr>
              <w:pStyle w:val="TableText"/>
            </w:pPr>
            <w:r w:rsidRPr="000E15A3">
              <w:t> </w:t>
            </w:r>
          </w:p>
        </w:tc>
      </w:tr>
      <w:tr w:rsidR="000249E9" w:rsidRPr="000E15A3" w14:paraId="5645CAAC" w14:textId="77777777" w:rsidTr="007B610B">
        <w:tblPrEx>
          <w:tblCellMar>
            <w:left w:w="108" w:type="dxa"/>
            <w:right w:w="108" w:type="dxa"/>
          </w:tblCellMar>
        </w:tblPrEx>
        <w:trPr>
          <w:cantSplit/>
          <w:jc w:val="center"/>
        </w:trPr>
        <w:tc>
          <w:tcPr>
            <w:tcW w:w="4284" w:type="dxa"/>
            <w:shd w:val="clear" w:color="auto" w:fill="auto"/>
          </w:tcPr>
          <w:p w14:paraId="1F0AFA0C" w14:textId="77777777" w:rsidR="000249E9" w:rsidRPr="000E15A3" w:rsidRDefault="000249E9" w:rsidP="007B610B">
            <w:pPr>
              <w:pStyle w:val="TableText"/>
            </w:pPr>
            <w:r w:rsidRPr="000E15A3">
              <w:t>The lesson was very teacher-directed, and the students had no choice in activities. You did most of the talking. Are you uncomfortable giving students more choice in your lesson?</w:t>
            </w:r>
          </w:p>
        </w:tc>
        <w:tc>
          <w:tcPr>
            <w:tcW w:w="1341" w:type="dxa"/>
            <w:shd w:val="clear" w:color="auto" w:fill="auto"/>
          </w:tcPr>
          <w:p w14:paraId="0327647F" w14:textId="77777777" w:rsidR="000249E9" w:rsidRPr="000E15A3" w:rsidRDefault="000249E9" w:rsidP="007B610B">
            <w:pPr>
              <w:pStyle w:val="TableText"/>
            </w:pPr>
            <w:r w:rsidRPr="000E15A3">
              <w:t> </w:t>
            </w:r>
          </w:p>
        </w:tc>
        <w:tc>
          <w:tcPr>
            <w:tcW w:w="3836" w:type="dxa"/>
            <w:shd w:val="clear" w:color="auto" w:fill="auto"/>
          </w:tcPr>
          <w:p w14:paraId="19471037" w14:textId="77777777" w:rsidR="000249E9" w:rsidRPr="000E15A3" w:rsidRDefault="000249E9" w:rsidP="007B610B">
            <w:pPr>
              <w:pStyle w:val="TableText"/>
            </w:pPr>
            <w:r w:rsidRPr="000E15A3">
              <w:t> </w:t>
            </w:r>
          </w:p>
        </w:tc>
      </w:tr>
      <w:tr w:rsidR="000249E9" w:rsidRPr="000E15A3" w14:paraId="2508FADB" w14:textId="77777777" w:rsidTr="007B610B">
        <w:tblPrEx>
          <w:tblCellMar>
            <w:left w:w="108" w:type="dxa"/>
            <w:right w:w="108" w:type="dxa"/>
          </w:tblCellMar>
        </w:tblPrEx>
        <w:trPr>
          <w:cantSplit/>
          <w:jc w:val="center"/>
        </w:trPr>
        <w:tc>
          <w:tcPr>
            <w:tcW w:w="4284" w:type="dxa"/>
            <w:shd w:val="clear" w:color="auto" w:fill="auto"/>
          </w:tcPr>
          <w:p w14:paraId="4E7D1E45" w14:textId="77777777" w:rsidR="000249E9" w:rsidRPr="000E15A3" w:rsidRDefault="000249E9" w:rsidP="007B610B">
            <w:pPr>
              <w:pStyle w:val="TableText"/>
            </w:pPr>
            <w:r w:rsidRPr="000E15A3">
              <w:t>You asked a lot of good questions of students. Most of the students tried to respond and some were pretty thoughtful. How did you feel about students’ responses?</w:t>
            </w:r>
          </w:p>
        </w:tc>
        <w:tc>
          <w:tcPr>
            <w:tcW w:w="1341" w:type="dxa"/>
            <w:shd w:val="clear" w:color="auto" w:fill="auto"/>
          </w:tcPr>
          <w:p w14:paraId="30FF2B96" w14:textId="77777777" w:rsidR="000249E9" w:rsidRPr="000E15A3" w:rsidRDefault="000249E9" w:rsidP="007B610B">
            <w:pPr>
              <w:pStyle w:val="TableText"/>
            </w:pPr>
            <w:r w:rsidRPr="000E15A3">
              <w:t> </w:t>
            </w:r>
          </w:p>
        </w:tc>
        <w:tc>
          <w:tcPr>
            <w:tcW w:w="3836" w:type="dxa"/>
            <w:shd w:val="clear" w:color="auto" w:fill="auto"/>
          </w:tcPr>
          <w:p w14:paraId="4837F042" w14:textId="77777777" w:rsidR="000249E9" w:rsidRPr="000E15A3" w:rsidRDefault="000249E9" w:rsidP="007B610B">
            <w:pPr>
              <w:pStyle w:val="TableText"/>
            </w:pPr>
            <w:r w:rsidRPr="000E15A3">
              <w:t> </w:t>
            </w:r>
          </w:p>
        </w:tc>
      </w:tr>
      <w:tr w:rsidR="000249E9" w:rsidRPr="000E15A3" w14:paraId="303FEFAF" w14:textId="77777777" w:rsidTr="007B610B">
        <w:tblPrEx>
          <w:tblCellMar>
            <w:left w:w="108" w:type="dxa"/>
            <w:right w:w="108" w:type="dxa"/>
          </w:tblCellMar>
        </w:tblPrEx>
        <w:trPr>
          <w:cantSplit/>
          <w:jc w:val="center"/>
        </w:trPr>
        <w:tc>
          <w:tcPr>
            <w:tcW w:w="4284" w:type="dxa"/>
            <w:shd w:val="clear" w:color="auto" w:fill="auto"/>
          </w:tcPr>
          <w:p w14:paraId="648C6618" w14:textId="77777777" w:rsidR="000249E9" w:rsidRPr="000E15A3" w:rsidRDefault="000249E9" w:rsidP="007B610B">
            <w:pPr>
              <w:pStyle w:val="TableText"/>
            </w:pPr>
            <w:r w:rsidRPr="000E15A3">
              <w:t>I liked the interaction you had with David when you stopped by his table and encouraged him to stand up for his point, and you gave him the tools to go back and re-explain his point to his group. Can you talk a little about some of the student social–emotional strategies you are using?</w:t>
            </w:r>
          </w:p>
        </w:tc>
        <w:tc>
          <w:tcPr>
            <w:tcW w:w="1341" w:type="dxa"/>
            <w:shd w:val="clear" w:color="auto" w:fill="auto"/>
          </w:tcPr>
          <w:p w14:paraId="79358BF2" w14:textId="77777777" w:rsidR="000249E9" w:rsidRPr="000E15A3" w:rsidRDefault="000249E9" w:rsidP="007B610B">
            <w:pPr>
              <w:pStyle w:val="TableText"/>
            </w:pPr>
            <w:r w:rsidRPr="000E15A3">
              <w:t> </w:t>
            </w:r>
          </w:p>
        </w:tc>
        <w:tc>
          <w:tcPr>
            <w:tcW w:w="3836" w:type="dxa"/>
            <w:shd w:val="clear" w:color="auto" w:fill="auto"/>
          </w:tcPr>
          <w:p w14:paraId="1646ABF7" w14:textId="77777777" w:rsidR="000249E9" w:rsidRPr="000E15A3" w:rsidRDefault="000249E9" w:rsidP="007B610B">
            <w:pPr>
              <w:pStyle w:val="TableText"/>
            </w:pPr>
            <w:r w:rsidRPr="000E15A3">
              <w:t> </w:t>
            </w:r>
          </w:p>
        </w:tc>
      </w:tr>
      <w:tr w:rsidR="000249E9" w:rsidRPr="000E15A3" w14:paraId="5A5F8C6D" w14:textId="77777777" w:rsidTr="007B610B">
        <w:tblPrEx>
          <w:tblCellMar>
            <w:left w:w="108" w:type="dxa"/>
            <w:right w:w="108" w:type="dxa"/>
          </w:tblCellMar>
        </w:tblPrEx>
        <w:trPr>
          <w:cantSplit/>
          <w:jc w:val="center"/>
        </w:trPr>
        <w:tc>
          <w:tcPr>
            <w:tcW w:w="4284" w:type="dxa"/>
            <w:shd w:val="clear" w:color="auto" w:fill="auto"/>
          </w:tcPr>
          <w:p w14:paraId="1FDAD4F5" w14:textId="77777777" w:rsidR="000249E9" w:rsidRPr="000E15A3" w:rsidRDefault="000249E9" w:rsidP="007B610B">
            <w:pPr>
              <w:pStyle w:val="TableText"/>
            </w:pPr>
            <w:r w:rsidRPr="000E15A3">
              <w:t>Your classroom did not feel very positive; I didn’t see much laughter or smiling. Your tone seemed kind of cold and you were not very receptive to students approaching your desk. Is this something you need support with?</w:t>
            </w:r>
          </w:p>
        </w:tc>
        <w:tc>
          <w:tcPr>
            <w:tcW w:w="1341" w:type="dxa"/>
            <w:shd w:val="clear" w:color="auto" w:fill="auto"/>
          </w:tcPr>
          <w:p w14:paraId="29288050" w14:textId="77777777" w:rsidR="000249E9" w:rsidRPr="000E15A3" w:rsidRDefault="000249E9" w:rsidP="007B610B">
            <w:pPr>
              <w:pStyle w:val="TableText"/>
            </w:pPr>
            <w:r w:rsidRPr="000E15A3">
              <w:t> </w:t>
            </w:r>
          </w:p>
        </w:tc>
        <w:tc>
          <w:tcPr>
            <w:tcW w:w="3836" w:type="dxa"/>
            <w:shd w:val="clear" w:color="auto" w:fill="auto"/>
          </w:tcPr>
          <w:p w14:paraId="11CF5794" w14:textId="77777777" w:rsidR="000249E9" w:rsidRPr="000E15A3" w:rsidRDefault="000249E9" w:rsidP="007B610B">
            <w:pPr>
              <w:pStyle w:val="TableText"/>
            </w:pPr>
            <w:r w:rsidRPr="000E15A3">
              <w:t> </w:t>
            </w:r>
          </w:p>
        </w:tc>
      </w:tr>
    </w:tbl>
    <w:p w14:paraId="1E9B0C43" w14:textId="77777777" w:rsidR="000249E9" w:rsidRPr="007D3D7A" w:rsidRDefault="000249E9" w:rsidP="000249E9">
      <w:bookmarkStart w:id="2" w:name="_Toc403993328"/>
      <w:r w:rsidRPr="007D3D7A">
        <w:lastRenderedPageBreak/>
        <w:br w:type="page"/>
      </w:r>
    </w:p>
    <w:p w14:paraId="3D3237F0" w14:textId="77777777" w:rsidR="000249E9" w:rsidRPr="00836F4A" w:rsidRDefault="000249E9" w:rsidP="000249E9">
      <w:pPr>
        <w:pStyle w:val="Heading4"/>
        <w:spacing w:after="120"/>
        <w:rPr>
          <w:sz w:val="24"/>
          <w:szCs w:val="24"/>
        </w:rPr>
      </w:pPr>
      <w:bookmarkStart w:id="3" w:name="_Toc427742123"/>
      <w:r w:rsidRPr="00836F4A">
        <w:rPr>
          <w:sz w:val="24"/>
          <w:szCs w:val="24"/>
        </w:rPr>
        <w:lastRenderedPageBreak/>
        <w:t>Example Answer Key</w:t>
      </w:r>
      <w:bookmarkEnd w:id="2"/>
      <w:bookmarkEnd w:id="3"/>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20" w:firstRow="1" w:lastRow="0" w:firstColumn="0" w:lastColumn="0" w:noHBand="1" w:noVBand="1"/>
      </w:tblPr>
      <w:tblGrid>
        <w:gridCol w:w="4230"/>
        <w:gridCol w:w="1333"/>
        <w:gridCol w:w="3797"/>
      </w:tblGrid>
      <w:tr w:rsidR="000249E9" w:rsidRPr="000E15A3" w14:paraId="61D0ABA9" w14:textId="77777777" w:rsidTr="007B610B">
        <w:trPr>
          <w:cantSplit/>
          <w:tblHeader/>
          <w:jc w:val="center"/>
        </w:trPr>
        <w:tc>
          <w:tcPr>
            <w:tcW w:w="4338" w:type="dxa"/>
            <w:tcBorders>
              <w:bottom w:val="nil"/>
            </w:tcBorders>
            <w:shd w:val="clear" w:color="auto" w:fill="A1BFDF"/>
            <w:vAlign w:val="center"/>
          </w:tcPr>
          <w:p w14:paraId="4A98C49C" w14:textId="77777777" w:rsidR="000249E9" w:rsidRPr="000E15A3" w:rsidRDefault="000249E9" w:rsidP="007B610B">
            <w:pPr>
              <w:pStyle w:val="TableColHeadingLeft"/>
            </w:pPr>
            <w:r w:rsidRPr="000E15A3">
              <w:t>Statement</w:t>
            </w:r>
          </w:p>
        </w:tc>
        <w:tc>
          <w:tcPr>
            <w:tcW w:w="1350" w:type="dxa"/>
            <w:tcBorders>
              <w:bottom w:val="nil"/>
            </w:tcBorders>
            <w:shd w:val="clear" w:color="auto" w:fill="A1BFDF"/>
            <w:vAlign w:val="center"/>
          </w:tcPr>
          <w:p w14:paraId="61BB6704" w14:textId="77777777" w:rsidR="000249E9" w:rsidRPr="000E15A3" w:rsidRDefault="000249E9" w:rsidP="007B610B">
            <w:pPr>
              <w:pStyle w:val="TableColHeadingCenter"/>
            </w:pPr>
            <w:r w:rsidRPr="000E15A3">
              <w:t>Yes/No</w:t>
            </w:r>
          </w:p>
        </w:tc>
        <w:tc>
          <w:tcPr>
            <w:tcW w:w="3888" w:type="dxa"/>
            <w:tcBorders>
              <w:bottom w:val="nil"/>
            </w:tcBorders>
            <w:shd w:val="clear" w:color="auto" w:fill="A1BFDF"/>
            <w:vAlign w:val="center"/>
          </w:tcPr>
          <w:p w14:paraId="6D6BF631" w14:textId="77777777" w:rsidR="000249E9" w:rsidRPr="000E15A3" w:rsidRDefault="000249E9" w:rsidP="007B610B">
            <w:pPr>
              <w:pStyle w:val="TableColHeadingCenter"/>
            </w:pPr>
            <w:r w:rsidRPr="000E15A3">
              <w:t>Revised Statement</w:t>
            </w:r>
          </w:p>
        </w:tc>
      </w:tr>
      <w:tr w:rsidR="000249E9" w:rsidRPr="000E15A3" w14:paraId="3E2B83CC" w14:textId="77777777" w:rsidTr="007B610B">
        <w:tblPrEx>
          <w:tblCellMar>
            <w:left w:w="108" w:type="dxa"/>
            <w:right w:w="108" w:type="dxa"/>
          </w:tblCellMar>
        </w:tblPrEx>
        <w:trPr>
          <w:cantSplit/>
          <w:jc w:val="center"/>
        </w:trPr>
        <w:tc>
          <w:tcPr>
            <w:tcW w:w="4338" w:type="dxa"/>
            <w:tcBorders>
              <w:top w:val="nil"/>
            </w:tcBorders>
            <w:shd w:val="clear" w:color="auto" w:fill="auto"/>
          </w:tcPr>
          <w:p w14:paraId="1D5667F6" w14:textId="77777777" w:rsidR="000249E9" w:rsidRPr="000E15A3" w:rsidRDefault="000249E9" w:rsidP="007B610B">
            <w:pPr>
              <w:pStyle w:val="TableText"/>
            </w:pPr>
            <w:r w:rsidRPr="000E15A3">
              <w:t>I noticed that you used the interactive whiteboard, had students select books from the shelves, and had students look up answers to their questions online. Can you talk about why you selected these instructional resources for the lesson?</w:t>
            </w:r>
          </w:p>
        </w:tc>
        <w:tc>
          <w:tcPr>
            <w:tcW w:w="1350" w:type="dxa"/>
            <w:tcBorders>
              <w:top w:val="nil"/>
            </w:tcBorders>
            <w:shd w:val="clear" w:color="auto" w:fill="auto"/>
          </w:tcPr>
          <w:p w14:paraId="16DEFB9F" w14:textId="77777777" w:rsidR="000249E9" w:rsidRPr="000E15A3" w:rsidRDefault="000249E9" w:rsidP="007B610B">
            <w:pPr>
              <w:pStyle w:val="TableTextCentered"/>
            </w:pPr>
            <w:r w:rsidRPr="000E15A3">
              <w:t>Yes</w:t>
            </w:r>
          </w:p>
        </w:tc>
        <w:tc>
          <w:tcPr>
            <w:tcW w:w="3888" w:type="dxa"/>
            <w:tcBorders>
              <w:top w:val="nil"/>
            </w:tcBorders>
            <w:shd w:val="clear" w:color="auto" w:fill="auto"/>
          </w:tcPr>
          <w:p w14:paraId="0367BF88" w14:textId="77777777" w:rsidR="000249E9" w:rsidRPr="000E15A3" w:rsidRDefault="000249E9" w:rsidP="007B610B">
            <w:pPr>
              <w:pStyle w:val="TableText"/>
            </w:pPr>
            <w:r w:rsidRPr="000E15A3">
              <w:t> </w:t>
            </w:r>
          </w:p>
        </w:tc>
      </w:tr>
      <w:tr w:rsidR="000249E9" w:rsidRPr="000E15A3" w14:paraId="1A32DFE1" w14:textId="77777777" w:rsidTr="007B610B">
        <w:tblPrEx>
          <w:tblCellMar>
            <w:left w:w="108" w:type="dxa"/>
            <w:right w:w="108" w:type="dxa"/>
          </w:tblCellMar>
        </w:tblPrEx>
        <w:trPr>
          <w:cantSplit/>
          <w:jc w:val="center"/>
        </w:trPr>
        <w:tc>
          <w:tcPr>
            <w:tcW w:w="4338" w:type="dxa"/>
            <w:shd w:val="clear" w:color="auto" w:fill="auto"/>
          </w:tcPr>
          <w:p w14:paraId="266BF636" w14:textId="77777777" w:rsidR="000249E9" w:rsidRPr="000E15A3" w:rsidRDefault="000249E9" w:rsidP="007B610B">
            <w:pPr>
              <w:pStyle w:val="TableText"/>
            </w:pPr>
            <w:r w:rsidRPr="000E15A3">
              <w:t>The lesson was very teacher-directed, and the students had no choice in activities. You did most of the talking. Are you uncomfortable giving students more choice in your lesson?</w:t>
            </w:r>
          </w:p>
        </w:tc>
        <w:tc>
          <w:tcPr>
            <w:tcW w:w="1350" w:type="dxa"/>
            <w:shd w:val="clear" w:color="auto" w:fill="auto"/>
          </w:tcPr>
          <w:p w14:paraId="16D14BF0" w14:textId="77777777" w:rsidR="000249E9" w:rsidRPr="000E15A3" w:rsidRDefault="000249E9" w:rsidP="007B610B">
            <w:pPr>
              <w:pStyle w:val="TableTextCentered"/>
            </w:pPr>
            <w:r w:rsidRPr="000E15A3">
              <w:t>No</w:t>
            </w:r>
          </w:p>
        </w:tc>
        <w:tc>
          <w:tcPr>
            <w:tcW w:w="3888" w:type="dxa"/>
            <w:shd w:val="clear" w:color="auto" w:fill="auto"/>
          </w:tcPr>
          <w:p w14:paraId="765AF340" w14:textId="77777777" w:rsidR="000249E9" w:rsidRPr="000E15A3" w:rsidRDefault="000249E9" w:rsidP="007B610B">
            <w:pPr>
              <w:pStyle w:val="TableText"/>
            </w:pPr>
            <w:r w:rsidRPr="000E15A3">
              <w:t>During the lesson, you provided a short lecture, gave the students activities to complete, went over the steps they had to complete for each activity, and put them in groups you had assigned them to. What role do you see for student choice and leadership in your classroom?</w:t>
            </w:r>
          </w:p>
        </w:tc>
      </w:tr>
      <w:tr w:rsidR="000249E9" w:rsidRPr="000E15A3" w14:paraId="686533D1" w14:textId="77777777" w:rsidTr="007B610B">
        <w:tblPrEx>
          <w:tblCellMar>
            <w:left w:w="108" w:type="dxa"/>
            <w:right w:w="108" w:type="dxa"/>
          </w:tblCellMar>
        </w:tblPrEx>
        <w:trPr>
          <w:cantSplit/>
          <w:jc w:val="center"/>
        </w:trPr>
        <w:tc>
          <w:tcPr>
            <w:tcW w:w="4338" w:type="dxa"/>
            <w:shd w:val="clear" w:color="auto" w:fill="auto"/>
          </w:tcPr>
          <w:p w14:paraId="2CC37782" w14:textId="77777777" w:rsidR="000249E9" w:rsidRPr="000E15A3" w:rsidRDefault="000249E9" w:rsidP="007B610B">
            <w:pPr>
              <w:pStyle w:val="TableText"/>
            </w:pPr>
            <w:r w:rsidRPr="000E15A3">
              <w:t>You asked a lot of good questions of students. Most of the students tried to respond and some were pretty thoughtful. How did you feel about students’ responses?</w:t>
            </w:r>
          </w:p>
        </w:tc>
        <w:tc>
          <w:tcPr>
            <w:tcW w:w="1350" w:type="dxa"/>
            <w:shd w:val="clear" w:color="auto" w:fill="auto"/>
          </w:tcPr>
          <w:p w14:paraId="61CC759D" w14:textId="77777777" w:rsidR="000249E9" w:rsidRPr="000E15A3" w:rsidRDefault="000249E9" w:rsidP="007B610B">
            <w:pPr>
              <w:pStyle w:val="TableTextCentered"/>
            </w:pPr>
            <w:r w:rsidRPr="000E15A3">
              <w:t>No</w:t>
            </w:r>
          </w:p>
        </w:tc>
        <w:tc>
          <w:tcPr>
            <w:tcW w:w="3888" w:type="dxa"/>
            <w:shd w:val="clear" w:color="auto" w:fill="auto"/>
          </w:tcPr>
          <w:p w14:paraId="7BC8FB7F" w14:textId="77777777" w:rsidR="000249E9" w:rsidRPr="000E15A3" w:rsidRDefault="000249E9" w:rsidP="007B610B">
            <w:pPr>
              <w:pStyle w:val="TableText"/>
            </w:pPr>
            <w:r w:rsidRPr="000E15A3">
              <w:t>You asked at least 20 questions of students during the lesson, and at least half of the questions seemed aimed at getting at metacognition and getting students to explain their thinking. Which questions do you think worked well in this lesson?</w:t>
            </w:r>
          </w:p>
        </w:tc>
      </w:tr>
      <w:tr w:rsidR="000249E9" w:rsidRPr="000E15A3" w14:paraId="1B12F363" w14:textId="77777777" w:rsidTr="007B610B">
        <w:tblPrEx>
          <w:tblCellMar>
            <w:left w:w="108" w:type="dxa"/>
            <w:right w:w="108" w:type="dxa"/>
          </w:tblCellMar>
        </w:tblPrEx>
        <w:trPr>
          <w:cantSplit/>
          <w:jc w:val="center"/>
        </w:trPr>
        <w:tc>
          <w:tcPr>
            <w:tcW w:w="4338" w:type="dxa"/>
            <w:shd w:val="clear" w:color="auto" w:fill="auto"/>
          </w:tcPr>
          <w:p w14:paraId="0D81BC5C" w14:textId="77777777" w:rsidR="000249E9" w:rsidRPr="000E15A3" w:rsidRDefault="000249E9" w:rsidP="007B610B">
            <w:pPr>
              <w:pStyle w:val="TableText"/>
            </w:pPr>
            <w:r w:rsidRPr="000E15A3">
              <w:t>I liked the interaction you had with David when you stopped by his table and encouraged him to stand up for his point, and you gave him the tools to go back and re-explain his point to his group. Can you talk a little about some of the student social-emotional strategies you are using?</w:t>
            </w:r>
          </w:p>
        </w:tc>
        <w:tc>
          <w:tcPr>
            <w:tcW w:w="1350" w:type="dxa"/>
            <w:shd w:val="clear" w:color="auto" w:fill="auto"/>
          </w:tcPr>
          <w:p w14:paraId="4523CA52" w14:textId="77777777" w:rsidR="000249E9" w:rsidRPr="000E15A3" w:rsidRDefault="000249E9" w:rsidP="007B610B">
            <w:pPr>
              <w:pStyle w:val="TableTextCentered"/>
            </w:pPr>
            <w:r w:rsidRPr="000E15A3">
              <w:t>Yes</w:t>
            </w:r>
          </w:p>
        </w:tc>
        <w:tc>
          <w:tcPr>
            <w:tcW w:w="3888" w:type="dxa"/>
            <w:shd w:val="clear" w:color="auto" w:fill="auto"/>
          </w:tcPr>
          <w:p w14:paraId="09158EC6" w14:textId="77777777" w:rsidR="000249E9" w:rsidRPr="000E15A3" w:rsidRDefault="000249E9" w:rsidP="007B610B">
            <w:pPr>
              <w:pStyle w:val="TableText"/>
            </w:pPr>
            <w:r w:rsidRPr="000E15A3">
              <w:t> </w:t>
            </w:r>
          </w:p>
        </w:tc>
      </w:tr>
      <w:tr w:rsidR="000249E9" w:rsidRPr="000E15A3" w14:paraId="4994C9A4" w14:textId="77777777" w:rsidTr="007B610B">
        <w:tblPrEx>
          <w:tblCellMar>
            <w:left w:w="108" w:type="dxa"/>
            <w:right w:w="108" w:type="dxa"/>
          </w:tblCellMar>
        </w:tblPrEx>
        <w:trPr>
          <w:cantSplit/>
          <w:jc w:val="center"/>
        </w:trPr>
        <w:tc>
          <w:tcPr>
            <w:tcW w:w="4338" w:type="dxa"/>
            <w:shd w:val="clear" w:color="auto" w:fill="auto"/>
          </w:tcPr>
          <w:p w14:paraId="410FCBF2" w14:textId="77777777" w:rsidR="000249E9" w:rsidRPr="000E15A3" w:rsidRDefault="000249E9" w:rsidP="007B610B">
            <w:pPr>
              <w:pStyle w:val="TableText"/>
            </w:pPr>
            <w:r w:rsidRPr="000E15A3">
              <w:t>Your classroom did not feel very positive; I didn’t see much laughter or smiling. Your tone seemed kind of cold and you were not very receptive to students approaching your desk. Is this something you need support with?</w:t>
            </w:r>
          </w:p>
        </w:tc>
        <w:tc>
          <w:tcPr>
            <w:tcW w:w="1350" w:type="dxa"/>
            <w:shd w:val="clear" w:color="auto" w:fill="auto"/>
          </w:tcPr>
          <w:p w14:paraId="160FD87C" w14:textId="77777777" w:rsidR="000249E9" w:rsidRPr="000E15A3" w:rsidRDefault="000249E9" w:rsidP="007B610B">
            <w:pPr>
              <w:pStyle w:val="TableTextCentered"/>
            </w:pPr>
            <w:r w:rsidRPr="000E15A3">
              <w:t>No</w:t>
            </w:r>
          </w:p>
        </w:tc>
        <w:tc>
          <w:tcPr>
            <w:tcW w:w="3888" w:type="dxa"/>
            <w:shd w:val="clear" w:color="auto" w:fill="auto"/>
          </w:tcPr>
          <w:p w14:paraId="78F0D127" w14:textId="77777777" w:rsidR="000249E9" w:rsidRPr="000E15A3" w:rsidRDefault="000249E9" w:rsidP="007B610B">
            <w:pPr>
              <w:pStyle w:val="TableText"/>
            </w:pPr>
            <w:r w:rsidRPr="000E15A3">
              <w:t>I noticed that the mood in your classroom was very quiet, the students were largely on task and engaged, working at each of their learning stations; however, I noticed when students approached you when you were working with a group, you put up your hand and said, “Not now.” Is this part of your class rules? How do you see that impacting classroom climate?</w:t>
            </w:r>
          </w:p>
        </w:tc>
      </w:tr>
    </w:tbl>
    <w:p w14:paraId="3D150070" w14:textId="77777777" w:rsidR="00C6144D" w:rsidRDefault="00F77B56"/>
    <w:sectPr w:rsidR="00C6144D" w:rsidSect="002608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8D95" w14:textId="77777777" w:rsidR="00F77B56" w:rsidRDefault="00F77B56" w:rsidP="000249E9">
      <w:r>
        <w:separator/>
      </w:r>
    </w:p>
  </w:endnote>
  <w:endnote w:type="continuationSeparator" w:id="0">
    <w:p w14:paraId="402F2F03" w14:textId="77777777" w:rsidR="00F77B56" w:rsidRDefault="00F77B56" w:rsidP="0002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758137197"/>
      <w:docPartObj>
        <w:docPartGallery w:val="Page Numbers (Bottom of Page)"/>
        <w:docPartUnique/>
      </w:docPartObj>
    </w:sdtPr>
    <w:sdtEndPr/>
    <w:sdtContent>
      <w:sdt>
        <w:sdtPr>
          <w:rPr>
            <w:sz w:val="22"/>
          </w:rPr>
          <w:id w:val="860082579"/>
          <w:docPartObj>
            <w:docPartGallery w:val="Page Numbers (Top of Page)"/>
            <w:docPartUnique/>
          </w:docPartObj>
        </w:sdtPr>
        <w:sdtEndPr/>
        <w:sdtContent>
          <w:p w14:paraId="350C921F" w14:textId="0B558421" w:rsidR="00CC2220" w:rsidRPr="00CC2220" w:rsidRDefault="00CC2220" w:rsidP="00CC2220">
            <w:pPr>
              <w:pStyle w:val="Footer"/>
              <w:jc w:val="right"/>
              <w:rPr>
                <w:sz w:val="22"/>
              </w:rPr>
            </w:pPr>
            <w:r w:rsidRPr="00CC2220">
              <w:rPr>
                <w:sz w:val="22"/>
              </w:rPr>
              <w:t xml:space="preserve">Page </w:t>
            </w:r>
            <w:r w:rsidRPr="00CC2220">
              <w:rPr>
                <w:b/>
                <w:bCs/>
                <w:sz w:val="22"/>
              </w:rPr>
              <w:fldChar w:fldCharType="begin"/>
            </w:r>
            <w:r w:rsidRPr="00CC2220">
              <w:rPr>
                <w:b/>
                <w:bCs/>
                <w:sz w:val="22"/>
              </w:rPr>
              <w:instrText xml:space="preserve"> PAGE </w:instrText>
            </w:r>
            <w:r w:rsidRPr="00CC2220">
              <w:rPr>
                <w:b/>
                <w:bCs/>
                <w:sz w:val="22"/>
              </w:rPr>
              <w:fldChar w:fldCharType="separate"/>
            </w:r>
            <w:r w:rsidR="004D7F4A">
              <w:rPr>
                <w:b/>
                <w:bCs/>
                <w:noProof/>
                <w:sz w:val="22"/>
              </w:rPr>
              <w:t>3</w:t>
            </w:r>
            <w:r w:rsidRPr="00CC2220">
              <w:rPr>
                <w:b/>
                <w:bCs/>
                <w:sz w:val="22"/>
              </w:rPr>
              <w:fldChar w:fldCharType="end"/>
            </w:r>
            <w:r w:rsidRPr="00CC2220">
              <w:rPr>
                <w:sz w:val="22"/>
              </w:rPr>
              <w:t xml:space="preserve"> of </w:t>
            </w:r>
            <w:r w:rsidRPr="00CC2220">
              <w:rPr>
                <w:b/>
                <w:bCs/>
                <w:sz w:val="22"/>
              </w:rPr>
              <w:fldChar w:fldCharType="begin"/>
            </w:r>
            <w:r w:rsidRPr="00CC2220">
              <w:rPr>
                <w:b/>
                <w:bCs/>
                <w:sz w:val="22"/>
              </w:rPr>
              <w:instrText xml:space="preserve"> NUMPAGES  </w:instrText>
            </w:r>
            <w:r w:rsidRPr="00CC2220">
              <w:rPr>
                <w:b/>
                <w:bCs/>
                <w:sz w:val="22"/>
              </w:rPr>
              <w:fldChar w:fldCharType="separate"/>
            </w:r>
            <w:r w:rsidR="004D7F4A">
              <w:rPr>
                <w:b/>
                <w:bCs/>
                <w:noProof/>
                <w:sz w:val="22"/>
              </w:rPr>
              <w:t>3</w:t>
            </w:r>
            <w:r w:rsidRPr="00CC2220">
              <w:rPr>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B606C" w14:textId="77777777" w:rsidR="00F77B56" w:rsidRDefault="00F77B56" w:rsidP="000249E9">
      <w:r>
        <w:separator/>
      </w:r>
    </w:p>
  </w:footnote>
  <w:footnote w:type="continuationSeparator" w:id="0">
    <w:p w14:paraId="1898B320" w14:textId="77777777" w:rsidR="00F77B56" w:rsidRDefault="00F77B56" w:rsidP="000249E9">
      <w:r>
        <w:continuationSeparator/>
      </w:r>
    </w:p>
  </w:footnote>
  <w:footnote w:id="1">
    <w:p w14:paraId="6C0877CF" w14:textId="77777777" w:rsidR="000249E9" w:rsidRPr="00A20B9A" w:rsidRDefault="000249E9" w:rsidP="000249E9">
      <w:pPr>
        <w:pStyle w:val="FootnoteText"/>
        <w:rPr>
          <w:rFonts w:ascii="Cambria" w:hAnsi="Cambria"/>
        </w:rPr>
      </w:pPr>
      <w:r w:rsidRPr="00A20B9A">
        <w:rPr>
          <w:rStyle w:val="FootnoteReference"/>
          <w:rFonts w:ascii="Cambria" w:hAnsi="Cambria"/>
        </w:rPr>
        <w:footnoteRef/>
      </w:r>
      <w:r w:rsidRPr="00A20B9A">
        <w:rPr>
          <w:rFonts w:ascii="Cambria" w:hAnsi="Cambria"/>
        </w:rPr>
        <w:t xml:space="preserve"> Taken from </w:t>
      </w:r>
      <w:r>
        <w:rPr>
          <w:rFonts w:ascii="Cambria" w:hAnsi="Cambria"/>
        </w:rPr>
        <w:t xml:space="preserve">Handouts 7 and 8: Evidence-Based Feedback or Not, in: </w:t>
      </w:r>
      <w:r w:rsidRPr="00A20B9A">
        <w:rPr>
          <w:rFonts w:ascii="Cambria" w:hAnsi="Cambria"/>
        </w:rPr>
        <w:t xml:space="preserve">Center on Great Teachers and Learners. (2014). </w:t>
      </w:r>
      <w:r w:rsidRPr="00A20B9A">
        <w:rPr>
          <w:rFonts w:ascii="Cambria" w:hAnsi="Cambria"/>
          <w:i/>
        </w:rPr>
        <w:t>Preparing educators for evaluation and feedback: Planning for professional learning</w:t>
      </w:r>
      <w:r>
        <w:rPr>
          <w:rFonts w:ascii="Cambria" w:hAnsi="Cambria"/>
          <w:i/>
        </w:rPr>
        <w:t>.</w:t>
      </w:r>
      <w:r w:rsidRPr="00A20B9A">
        <w:rPr>
          <w:rFonts w:ascii="Cambria" w:hAnsi="Cambria"/>
          <w:i/>
        </w:rPr>
        <w:t xml:space="preserve"> </w:t>
      </w:r>
      <w:r w:rsidRPr="00A20B9A">
        <w:rPr>
          <w:rFonts w:ascii="Cambria" w:hAnsi="Cambria"/>
        </w:rPr>
        <w:t>Washington, DC: American Institutes for Research.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E9"/>
    <w:rsid w:val="00001ADA"/>
    <w:rsid w:val="000249E9"/>
    <w:rsid w:val="002608B7"/>
    <w:rsid w:val="002A52F7"/>
    <w:rsid w:val="002E52ED"/>
    <w:rsid w:val="003C48B5"/>
    <w:rsid w:val="004D7F4A"/>
    <w:rsid w:val="00535808"/>
    <w:rsid w:val="00974968"/>
    <w:rsid w:val="00B20D54"/>
    <w:rsid w:val="00CC2220"/>
    <w:rsid w:val="00EB5B95"/>
    <w:rsid w:val="00F663B3"/>
    <w:rsid w:val="00F7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ACAA"/>
  <w15:docId w15:val="{E3B52018-6615-43FD-893A-1287144E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E9"/>
    <w:rPr>
      <w:rFonts w:ascii="Times New Roman" w:eastAsia="MS Mincho" w:hAnsi="Times New Roman" w:cs="Times New Roman"/>
      <w:szCs w:val="22"/>
    </w:rPr>
  </w:style>
  <w:style w:type="paragraph" w:styleId="Heading4">
    <w:name w:val="heading 4"/>
    <w:basedOn w:val="Normal"/>
    <w:next w:val="Normal"/>
    <w:link w:val="Heading4Char"/>
    <w:uiPriority w:val="9"/>
    <w:unhideWhenUsed/>
    <w:qFormat/>
    <w:rsid w:val="000249E9"/>
    <w:pPr>
      <w:keepNext/>
      <w:keepLines/>
      <w:spacing w:before="240"/>
      <w:outlineLvl w:val="3"/>
    </w:pPr>
    <w:rPr>
      <w:rFonts w:eastAsia="MS Gothic"/>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49E9"/>
    <w:rPr>
      <w:rFonts w:ascii="Times New Roman" w:eastAsia="MS Gothic" w:hAnsi="Times New Roman" w:cs="Times New Roman"/>
      <w:b/>
      <w:bCs/>
      <w:iCs/>
      <w:sz w:val="28"/>
      <w:szCs w:val="28"/>
    </w:rPr>
  </w:style>
  <w:style w:type="paragraph" w:styleId="BodyText">
    <w:name w:val="Body Text"/>
    <w:basedOn w:val="Normal"/>
    <w:link w:val="BodyTextChar"/>
    <w:uiPriority w:val="99"/>
    <w:unhideWhenUsed/>
    <w:qFormat/>
    <w:rsid w:val="000249E9"/>
    <w:pPr>
      <w:spacing w:before="240"/>
    </w:pPr>
  </w:style>
  <w:style w:type="character" w:customStyle="1" w:styleId="BodyTextChar">
    <w:name w:val="Body Text Char"/>
    <w:basedOn w:val="DefaultParagraphFont"/>
    <w:link w:val="BodyText"/>
    <w:uiPriority w:val="99"/>
    <w:rsid w:val="000249E9"/>
    <w:rPr>
      <w:rFonts w:ascii="Times New Roman" w:eastAsia="MS Mincho" w:hAnsi="Times New Roman" w:cs="Times New Roman"/>
      <w:szCs w:val="22"/>
    </w:rPr>
  </w:style>
  <w:style w:type="paragraph" w:customStyle="1" w:styleId="TableText">
    <w:name w:val="Table Text"/>
    <w:basedOn w:val="BodyText"/>
    <w:qFormat/>
    <w:rsid w:val="000249E9"/>
    <w:pPr>
      <w:spacing w:before="40" w:after="40"/>
    </w:pPr>
    <w:rPr>
      <w:rFonts w:eastAsia="Times New Roman"/>
      <w:sz w:val="22"/>
      <w:szCs w:val="20"/>
    </w:rPr>
  </w:style>
  <w:style w:type="paragraph" w:customStyle="1" w:styleId="TableTextCentered">
    <w:name w:val="Table Text Centered"/>
    <w:basedOn w:val="TableText"/>
    <w:qFormat/>
    <w:rsid w:val="000249E9"/>
    <w:pPr>
      <w:jc w:val="center"/>
    </w:pPr>
  </w:style>
  <w:style w:type="paragraph" w:customStyle="1" w:styleId="TableColHeadingLeft">
    <w:name w:val="Table Col Heading Left"/>
    <w:basedOn w:val="TableText"/>
    <w:qFormat/>
    <w:rsid w:val="000249E9"/>
    <w:rPr>
      <w:rFonts w:eastAsia="MS Mincho"/>
      <w:b/>
      <w:bCs/>
    </w:rPr>
  </w:style>
  <w:style w:type="paragraph" w:customStyle="1" w:styleId="TableColHeadingCenter">
    <w:name w:val="Table Col Heading Center"/>
    <w:basedOn w:val="TableColHeadingLeft"/>
    <w:qFormat/>
    <w:rsid w:val="000249E9"/>
    <w:pPr>
      <w:jc w:val="center"/>
    </w:pPr>
  </w:style>
  <w:style w:type="paragraph" w:styleId="FootnoteText">
    <w:name w:val="footnote text"/>
    <w:basedOn w:val="Normal"/>
    <w:link w:val="FootnoteTextChar"/>
    <w:unhideWhenUsed/>
    <w:qFormat/>
    <w:rsid w:val="000249E9"/>
    <w:rPr>
      <w:sz w:val="20"/>
      <w:szCs w:val="20"/>
    </w:rPr>
  </w:style>
  <w:style w:type="character" w:customStyle="1" w:styleId="FootnoteTextChar">
    <w:name w:val="Footnote Text Char"/>
    <w:basedOn w:val="DefaultParagraphFont"/>
    <w:link w:val="FootnoteText"/>
    <w:rsid w:val="000249E9"/>
    <w:rPr>
      <w:rFonts w:ascii="Times New Roman" w:eastAsia="MS Mincho" w:hAnsi="Times New Roman" w:cs="Times New Roman"/>
      <w:sz w:val="20"/>
      <w:szCs w:val="20"/>
    </w:rPr>
  </w:style>
  <w:style w:type="character" w:styleId="FootnoteReference">
    <w:name w:val="footnote reference"/>
    <w:uiPriority w:val="99"/>
    <w:unhideWhenUsed/>
    <w:qFormat/>
    <w:rsid w:val="000249E9"/>
    <w:rPr>
      <w:caps w:val="0"/>
      <w:smallCaps w:val="0"/>
      <w:strike w:val="0"/>
      <w:dstrike w:val="0"/>
      <w:vanish w:val="0"/>
      <w:vertAlign w:val="superscript"/>
    </w:rPr>
  </w:style>
  <w:style w:type="paragraph" w:customStyle="1" w:styleId="BodyTextpre-table">
    <w:name w:val="Body Text pre-table"/>
    <w:basedOn w:val="BodyText"/>
    <w:qFormat/>
    <w:rsid w:val="000249E9"/>
    <w:pPr>
      <w:keepNext/>
      <w:keepLines/>
      <w:spacing w:after="240"/>
    </w:pPr>
  </w:style>
  <w:style w:type="paragraph" w:customStyle="1" w:styleId="TableTitle">
    <w:name w:val="Table Title"/>
    <w:basedOn w:val="Normal"/>
    <w:qFormat/>
    <w:rsid w:val="00CC2220"/>
    <w:pPr>
      <w:keepNext/>
      <w:spacing w:before="240" w:after="120"/>
    </w:pPr>
    <w:rPr>
      <w:rFonts w:eastAsia="Times New Roman" w:cs="Times"/>
      <w:b/>
      <w:szCs w:val="24"/>
    </w:rPr>
  </w:style>
  <w:style w:type="character" w:styleId="Hyperlink">
    <w:name w:val="Hyperlink"/>
    <w:uiPriority w:val="99"/>
    <w:unhideWhenUsed/>
    <w:qFormat/>
    <w:rsid w:val="00CC2220"/>
    <w:rPr>
      <w:color w:val="0000FF"/>
      <w:u w:val="single"/>
    </w:rPr>
  </w:style>
  <w:style w:type="paragraph" w:styleId="Header">
    <w:name w:val="header"/>
    <w:basedOn w:val="Normal"/>
    <w:link w:val="HeaderChar"/>
    <w:uiPriority w:val="99"/>
    <w:unhideWhenUsed/>
    <w:rsid w:val="00CC2220"/>
    <w:pPr>
      <w:tabs>
        <w:tab w:val="center" w:pos="4680"/>
        <w:tab w:val="right" w:pos="9360"/>
      </w:tabs>
    </w:pPr>
  </w:style>
  <w:style w:type="character" w:customStyle="1" w:styleId="HeaderChar">
    <w:name w:val="Header Char"/>
    <w:basedOn w:val="DefaultParagraphFont"/>
    <w:link w:val="Header"/>
    <w:uiPriority w:val="99"/>
    <w:rsid w:val="00CC2220"/>
    <w:rPr>
      <w:rFonts w:ascii="Times New Roman" w:eastAsia="MS Mincho" w:hAnsi="Times New Roman" w:cs="Times New Roman"/>
      <w:szCs w:val="22"/>
    </w:rPr>
  </w:style>
  <w:style w:type="paragraph" w:styleId="Footer">
    <w:name w:val="footer"/>
    <w:basedOn w:val="Normal"/>
    <w:link w:val="FooterChar"/>
    <w:uiPriority w:val="99"/>
    <w:unhideWhenUsed/>
    <w:rsid w:val="00CC2220"/>
    <w:pPr>
      <w:tabs>
        <w:tab w:val="center" w:pos="4680"/>
        <w:tab w:val="right" w:pos="9360"/>
      </w:tabs>
    </w:pPr>
  </w:style>
  <w:style w:type="character" w:customStyle="1" w:styleId="FooterChar">
    <w:name w:val="Footer Char"/>
    <w:basedOn w:val="DefaultParagraphFont"/>
    <w:link w:val="Footer"/>
    <w:uiPriority w:val="99"/>
    <w:rsid w:val="00CC2220"/>
    <w:rPr>
      <w:rFonts w:ascii="Times New Roman" w:eastAsia="MS Mincho"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Nash</dc:creator>
  <cp:lastModifiedBy>Luanne Teller</cp:lastModifiedBy>
  <cp:revision>3</cp:revision>
  <cp:lastPrinted>2020-01-16T16:40:00Z</cp:lastPrinted>
  <dcterms:created xsi:type="dcterms:W3CDTF">2020-09-25T21:46:00Z</dcterms:created>
  <dcterms:modified xsi:type="dcterms:W3CDTF">2020-09-25T21:47:00Z</dcterms:modified>
</cp:coreProperties>
</file>