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02E" w:rsidRPr="00FE181F" w:rsidRDefault="00987470" w:rsidP="00093376">
      <w:pPr>
        <w:spacing w:after="0" w:line="240" w:lineRule="auto"/>
        <w:ind w:right="14"/>
        <w:jc w:val="right"/>
        <w:rPr>
          <w:rFonts w:cstheme="minorHAnsi"/>
          <w:b/>
          <w:sz w:val="36"/>
          <w:szCs w:val="24"/>
        </w:rPr>
      </w:pPr>
      <w:bookmarkStart w:id="0" w:name="_GoBack"/>
      <w:bookmarkEnd w:id="0"/>
      <w:r w:rsidRPr="009B7AC7">
        <w:rPr>
          <w:rFonts w:asciiTheme="minorHAnsi" w:hAnsiTheme="minorHAnsi" w:cstheme="minorHAnsi"/>
          <w:b/>
          <w:sz w:val="36"/>
          <w:szCs w:val="24"/>
        </w:rPr>
        <w:t xml:space="preserve">ELA Lesson </w:t>
      </w:r>
      <w:r>
        <w:rPr>
          <w:rFonts w:asciiTheme="minorHAnsi" w:hAnsiTheme="minorHAnsi" w:cstheme="minorHAnsi"/>
          <w:b/>
          <w:sz w:val="36"/>
          <w:szCs w:val="24"/>
        </w:rPr>
        <w:t xml:space="preserve">(or Unit) </w:t>
      </w:r>
      <w:r w:rsidRPr="009B7AC7">
        <w:rPr>
          <w:rFonts w:asciiTheme="minorHAnsi" w:hAnsiTheme="minorHAnsi" w:cstheme="minorHAnsi"/>
          <w:b/>
          <w:sz w:val="36"/>
          <w:szCs w:val="24"/>
        </w:rPr>
        <w:t xml:space="preserve">Planning &amp; Revision </w:t>
      </w:r>
      <w:r>
        <w:rPr>
          <w:rFonts w:cstheme="minorHAnsi"/>
          <w:b/>
          <w:sz w:val="36"/>
          <w:szCs w:val="24"/>
        </w:rPr>
        <w:t>Guide</w:t>
      </w:r>
      <w:r w:rsidR="00957DDF" w:rsidRPr="00FE181F">
        <w:rPr>
          <w:rStyle w:val="FootnoteReference"/>
          <w:rFonts w:cstheme="minorHAnsi"/>
          <w:b/>
          <w:sz w:val="36"/>
          <w:szCs w:val="24"/>
        </w:rPr>
        <w:footnoteReference w:id="2"/>
      </w:r>
    </w:p>
    <w:p w:rsidR="00C923A9" w:rsidRDefault="00C923A9" w:rsidP="00A43B52">
      <w:pPr>
        <w:spacing w:after="0" w:line="240" w:lineRule="auto"/>
        <w:ind w:right="18"/>
        <w:rPr>
          <w:rFonts w:cstheme="minorHAnsi"/>
          <w:b/>
          <w:sz w:val="16"/>
          <w:szCs w:val="24"/>
        </w:rPr>
      </w:pPr>
    </w:p>
    <w:p w:rsidR="00987470" w:rsidRDefault="00987470" w:rsidP="00987470">
      <w:pPr>
        <w:pBdr>
          <w:bottom w:val="single" w:sz="4" w:space="1" w:color="auto"/>
        </w:pBdr>
        <w:spacing w:after="0" w:line="240" w:lineRule="auto"/>
        <w:ind w:right="-34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Lesson Title / Topic</w:t>
      </w:r>
    </w:p>
    <w:p w:rsidR="00987470" w:rsidRDefault="00987470" w:rsidP="00987470">
      <w:pPr>
        <w:spacing w:after="0" w:line="240" w:lineRule="auto"/>
        <w:ind w:right="-342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5490"/>
        <w:gridCol w:w="4500"/>
      </w:tblGrid>
      <w:tr w:rsidR="00987470" w:rsidTr="00987470">
        <w:tc>
          <w:tcPr>
            <w:tcW w:w="5490" w:type="dxa"/>
          </w:tcPr>
          <w:p w:rsidR="00987470" w:rsidRDefault="00987470" w:rsidP="00987470">
            <w:pPr>
              <w:spacing w:after="0" w:line="240" w:lineRule="auto"/>
              <w:ind w:right="-342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Context / Theme</w:t>
            </w:r>
          </w:p>
        </w:tc>
        <w:tc>
          <w:tcPr>
            <w:tcW w:w="4500" w:type="dxa"/>
          </w:tcPr>
          <w:p w:rsidR="00987470" w:rsidRDefault="00987470" w:rsidP="00987470">
            <w:pPr>
              <w:spacing w:after="0" w:line="240" w:lineRule="auto"/>
              <w:ind w:right="-457"/>
              <w:rPr>
                <w:rFonts w:asciiTheme="minorHAnsi" w:hAnsiTheme="minorHAnsi" w:cstheme="minorHAnsi"/>
                <w:szCs w:val="24"/>
              </w:rPr>
            </w:pPr>
            <w:r w:rsidRPr="009B7AC7">
              <w:rPr>
                <w:rFonts w:asciiTheme="minorHAnsi" w:hAnsiTheme="minorHAnsi" w:cstheme="minorHAnsi"/>
                <w:sz w:val="24"/>
                <w:szCs w:val="24"/>
              </w:rPr>
              <w:t>Intended Instructional Level</w:t>
            </w:r>
          </w:p>
        </w:tc>
      </w:tr>
    </w:tbl>
    <w:p w:rsidR="00987470" w:rsidRPr="002C785D" w:rsidRDefault="00987470" w:rsidP="00987470">
      <w:pPr>
        <w:shd w:val="clear" w:color="auto" w:fill="F2F2F2" w:themeFill="background1" w:themeFillShade="F2"/>
        <w:spacing w:after="0" w:line="240" w:lineRule="auto"/>
        <w:ind w:right="-342"/>
        <w:jc w:val="center"/>
        <w:rPr>
          <w:rFonts w:asciiTheme="minorHAnsi" w:hAnsiTheme="minorHAnsi" w:cstheme="minorHAnsi"/>
          <w:sz w:val="12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305"/>
        <w:gridCol w:w="6680"/>
      </w:tblGrid>
      <w:tr w:rsidR="00987470" w:rsidRPr="009B7AC7" w:rsidTr="00987470">
        <w:trPr>
          <w:trHeight w:val="864"/>
        </w:trPr>
        <w:tc>
          <w:tcPr>
            <w:tcW w:w="3305" w:type="dxa"/>
          </w:tcPr>
          <w:p w:rsidR="00987470" w:rsidRPr="00B86CDA" w:rsidRDefault="00987470" w:rsidP="0010350C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6CDA">
              <w:rPr>
                <w:rFonts w:asciiTheme="minorHAnsi" w:hAnsiTheme="minorHAnsi" w:cstheme="minorHAnsi"/>
                <w:szCs w:val="24"/>
              </w:rPr>
              <w:t>Central Text(s) that is (are) the focus of the lesson</w:t>
            </w:r>
          </w:p>
        </w:tc>
        <w:tc>
          <w:tcPr>
            <w:tcW w:w="6680" w:type="dxa"/>
          </w:tcPr>
          <w:p w:rsidR="00987470" w:rsidRPr="009B7AC7" w:rsidRDefault="00987470" w:rsidP="0010350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470" w:rsidRPr="009B7AC7" w:rsidTr="00987470">
        <w:trPr>
          <w:trHeight w:val="864"/>
        </w:trPr>
        <w:tc>
          <w:tcPr>
            <w:tcW w:w="3305" w:type="dxa"/>
          </w:tcPr>
          <w:p w:rsidR="00987470" w:rsidRPr="00B86CDA" w:rsidRDefault="00987470" w:rsidP="0010350C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6CDA">
              <w:rPr>
                <w:rFonts w:asciiTheme="minorHAnsi" w:hAnsiTheme="minorHAnsi" w:cstheme="minorHAnsi"/>
                <w:szCs w:val="24"/>
              </w:rPr>
              <w:t xml:space="preserve">Original source </w:t>
            </w:r>
          </w:p>
          <w:p w:rsidR="00987470" w:rsidRPr="00B86CDA" w:rsidRDefault="00987470" w:rsidP="0010350C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6CDA">
              <w:rPr>
                <w:rFonts w:asciiTheme="minorHAnsi" w:hAnsiTheme="minorHAnsi" w:cstheme="minorHAnsi"/>
                <w:szCs w:val="24"/>
              </w:rPr>
              <w:t>(e.g., publisher, lesson, page #)</w:t>
            </w:r>
          </w:p>
        </w:tc>
        <w:tc>
          <w:tcPr>
            <w:tcW w:w="6680" w:type="dxa"/>
          </w:tcPr>
          <w:p w:rsidR="00987470" w:rsidRPr="009B7AC7" w:rsidRDefault="00987470" w:rsidP="0010350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470" w:rsidRPr="009B7AC7" w:rsidTr="00987470">
        <w:trPr>
          <w:trHeight w:val="1102"/>
        </w:trPr>
        <w:tc>
          <w:tcPr>
            <w:tcW w:w="3305" w:type="dxa"/>
          </w:tcPr>
          <w:p w:rsidR="00987470" w:rsidRPr="00B86CDA" w:rsidRDefault="00987470" w:rsidP="0010350C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6CDA">
              <w:rPr>
                <w:rFonts w:asciiTheme="minorHAnsi" w:hAnsiTheme="minorHAnsi" w:cstheme="minorHAnsi"/>
                <w:szCs w:val="24"/>
              </w:rPr>
              <w:t>Big ideas of the focus text</w:t>
            </w:r>
          </w:p>
        </w:tc>
        <w:tc>
          <w:tcPr>
            <w:tcW w:w="6680" w:type="dxa"/>
          </w:tcPr>
          <w:p w:rsidR="00987470" w:rsidRPr="009B7AC7" w:rsidRDefault="00987470" w:rsidP="0010350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470" w:rsidTr="00987470">
        <w:tc>
          <w:tcPr>
            <w:tcW w:w="3305" w:type="dxa"/>
          </w:tcPr>
          <w:p w:rsidR="00987470" w:rsidRDefault="00987470" w:rsidP="0010350C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B86CDA">
              <w:rPr>
                <w:rFonts w:asciiTheme="minorHAnsi" w:hAnsiTheme="minorHAnsi" w:cstheme="minorHAnsi"/>
                <w:szCs w:val="24"/>
              </w:rPr>
              <w:t xml:space="preserve">Learning Goals for students, </w:t>
            </w:r>
            <w:r>
              <w:rPr>
                <w:rFonts w:asciiTheme="minorHAnsi" w:hAnsiTheme="minorHAnsi" w:cstheme="minorHAnsi"/>
                <w:szCs w:val="24"/>
              </w:rPr>
              <w:t>&amp;</w:t>
            </w:r>
            <w:r w:rsidRPr="00B86CDA">
              <w:rPr>
                <w:rFonts w:asciiTheme="minorHAnsi" w:hAnsiTheme="minorHAnsi" w:cstheme="minorHAnsi"/>
                <w:szCs w:val="24"/>
              </w:rPr>
              <w:t xml:space="preserve"> how they relate to the textual big ideas</w:t>
            </w:r>
          </w:p>
          <w:p w:rsidR="00987470" w:rsidRPr="00B86CDA" w:rsidRDefault="00987470" w:rsidP="0010350C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680" w:type="dxa"/>
          </w:tcPr>
          <w:p w:rsidR="00987470" w:rsidRDefault="00987470" w:rsidP="0010350C">
            <w:pPr>
              <w:spacing w:after="0" w:line="240" w:lineRule="auto"/>
              <w:ind w:right="18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87470" w:rsidTr="00987470">
        <w:tc>
          <w:tcPr>
            <w:tcW w:w="3305" w:type="dxa"/>
          </w:tcPr>
          <w:p w:rsidR="00987470" w:rsidRDefault="00987470" w:rsidP="0010350C">
            <w:pPr>
              <w:spacing w:after="0" w:line="240" w:lineRule="auto"/>
            </w:pPr>
            <w:r w:rsidRPr="00B86CDA">
              <w:rPr>
                <w:rFonts w:asciiTheme="minorHAnsi" w:hAnsiTheme="minorHAnsi" w:cstheme="minorHAnsi"/>
                <w:szCs w:val="24"/>
              </w:rPr>
              <w:t>What students must know and be able to do to meet the learning goals</w:t>
            </w:r>
            <w:r w:rsidRPr="00B86CDA">
              <w:t xml:space="preserve"> </w:t>
            </w:r>
          </w:p>
          <w:p w:rsidR="00987470" w:rsidRPr="00B86CDA" w:rsidRDefault="00987470" w:rsidP="0010350C">
            <w:pPr>
              <w:spacing w:after="0" w:line="240" w:lineRule="auto"/>
            </w:pPr>
          </w:p>
        </w:tc>
        <w:tc>
          <w:tcPr>
            <w:tcW w:w="6680" w:type="dxa"/>
          </w:tcPr>
          <w:p w:rsidR="00987470" w:rsidRDefault="00987470" w:rsidP="0010350C">
            <w:pPr>
              <w:spacing w:after="0" w:line="240" w:lineRule="auto"/>
              <w:ind w:right="18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987470" w:rsidRDefault="00987470" w:rsidP="00075C15">
      <w:pPr>
        <w:spacing w:after="0" w:line="240" w:lineRule="auto"/>
        <w:ind w:right="-342"/>
        <w:rPr>
          <w:i/>
        </w:rPr>
      </w:pPr>
    </w:p>
    <w:p w:rsidR="006E4A25" w:rsidRPr="00987470" w:rsidRDefault="006E4A25" w:rsidP="00987470">
      <w:pPr>
        <w:shd w:val="clear" w:color="auto" w:fill="C2D69B" w:themeFill="accent3" w:themeFillTint="99"/>
        <w:spacing w:after="0" w:line="240" w:lineRule="auto"/>
        <w:ind w:right="-342"/>
        <w:rPr>
          <w:i/>
          <w:sz w:val="24"/>
        </w:rPr>
      </w:pPr>
      <w:r w:rsidRPr="00987470">
        <w:rPr>
          <w:i/>
          <w:sz w:val="24"/>
        </w:rPr>
        <w:t xml:space="preserve">After </w:t>
      </w:r>
      <w:r w:rsidR="00075C15" w:rsidRPr="00987470">
        <w:rPr>
          <w:i/>
          <w:sz w:val="24"/>
        </w:rPr>
        <w:t>completing the revision process</w:t>
      </w:r>
      <w:r w:rsidR="00511574" w:rsidRPr="00987470">
        <w:rPr>
          <w:i/>
          <w:sz w:val="24"/>
        </w:rPr>
        <w:t xml:space="preserve">, </w:t>
      </w:r>
      <w:r w:rsidRPr="00987470">
        <w:rPr>
          <w:i/>
          <w:sz w:val="24"/>
        </w:rPr>
        <w:t>fill o</w:t>
      </w:r>
      <w:r w:rsidR="00075C15" w:rsidRPr="00987470">
        <w:rPr>
          <w:i/>
          <w:sz w:val="24"/>
        </w:rPr>
        <w:t xml:space="preserve">ut the following and revise the above </w:t>
      </w:r>
      <w:r w:rsidR="00987470" w:rsidRPr="00987470">
        <w:rPr>
          <w:i/>
          <w:sz w:val="24"/>
        </w:rPr>
        <w:t xml:space="preserve">chart </w:t>
      </w:r>
      <w:r w:rsidR="00075C15" w:rsidRPr="00987470">
        <w:rPr>
          <w:i/>
          <w:sz w:val="24"/>
        </w:rPr>
        <w:t>if needed.</w:t>
      </w:r>
    </w:p>
    <w:p w:rsidR="006E4A25" w:rsidRPr="00FE181F" w:rsidRDefault="006E4A25" w:rsidP="00F61010">
      <w:pPr>
        <w:spacing w:after="0" w:line="240" w:lineRule="auto"/>
        <w:rPr>
          <w:sz w:val="12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58" w:type="dxa"/>
          <w:left w:w="86" w:type="dxa"/>
          <w:bottom w:w="14" w:type="dxa"/>
          <w:right w:w="86" w:type="dxa"/>
        </w:tblCellMar>
        <w:tblLook w:val="00A0" w:firstRow="1" w:lastRow="0" w:firstColumn="1" w:lastColumn="0" w:noHBand="0" w:noVBand="0"/>
      </w:tblPr>
      <w:tblGrid>
        <w:gridCol w:w="2335"/>
        <w:gridCol w:w="7655"/>
      </w:tblGrid>
      <w:tr w:rsidR="00EA50C5" w:rsidRPr="00FE181F" w:rsidTr="00987470">
        <w:trPr>
          <w:trHeight w:val="2084"/>
        </w:trPr>
        <w:tc>
          <w:tcPr>
            <w:tcW w:w="2335" w:type="dxa"/>
          </w:tcPr>
          <w:p w:rsidR="00EA50C5" w:rsidRDefault="00EA50C5" w:rsidP="00883B11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Level-specific ELA CCRS </w:t>
            </w:r>
            <w:r w:rsidRPr="00FE181F">
              <w:rPr>
                <w:rFonts w:cstheme="minorHAnsi"/>
                <w:b/>
                <w:szCs w:val="24"/>
              </w:rPr>
              <w:t>target</w:t>
            </w:r>
            <w:r>
              <w:rPr>
                <w:rFonts w:cstheme="minorHAnsi"/>
                <w:b/>
                <w:szCs w:val="24"/>
              </w:rPr>
              <w:t>ed in this unit or lesson</w:t>
            </w:r>
          </w:p>
          <w:p w:rsidR="0059434C" w:rsidRPr="00987470" w:rsidRDefault="0059434C" w:rsidP="00883B11">
            <w:pPr>
              <w:spacing w:after="0" w:line="240" w:lineRule="auto"/>
              <w:rPr>
                <w:sz w:val="16"/>
                <w:szCs w:val="20"/>
              </w:rPr>
            </w:pPr>
          </w:p>
          <w:p w:rsidR="00EA50C5" w:rsidRDefault="00EA50C5" w:rsidP="00883B11">
            <w:pPr>
              <w:spacing w:after="0" w:line="240" w:lineRule="auto"/>
              <w:rPr>
                <w:sz w:val="20"/>
                <w:szCs w:val="20"/>
              </w:rPr>
            </w:pPr>
            <w:r w:rsidRPr="00303EE3">
              <w:rPr>
                <w:sz w:val="20"/>
                <w:szCs w:val="20"/>
              </w:rPr>
              <w:t xml:space="preserve">see anchor standards chart or full CCRS, both available at </w:t>
            </w:r>
            <w:r>
              <w:rPr>
                <w:sz w:val="20"/>
                <w:szCs w:val="20"/>
              </w:rPr>
              <w:t xml:space="preserve"> </w:t>
            </w:r>
            <w:hyperlink r:id="rId7" w:history="1">
              <w:r w:rsidR="0059434C" w:rsidRPr="0069534A">
                <w:rPr>
                  <w:rStyle w:val="Hyperlink"/>
                  <w:sz w:val="20"/>
                  <w:szCs w:val="20"/>
                </w:rPr>
                <w:t>www.sabes.org/resources</w:t>
              </w:r>
            </w:hyperlink>
          </w:p>
          <w:p w:rsidR="00EA50C5" w:rsidRPr="00987470" w:rsidRDefault="00EA50C5" w:rsidP="00883B11">
            <w:pPr>
              <w:spacing w:after="0" w:line="240" w:lineRule="auto"/>
              <w:rPr>
                <w:rFonts w:cstheme="minorHAnsi"/>
                <w:b/>
                <w:sz w:val="16"/>
                <w:szCs w:val="24"/>
              </w:rPr>
            </w:pPr>
          </w:p>
        </w:tc>
        <w:tc>
          <w:tcPr>
            <w:tcW w:w="7655" w:type="dxa"/>
          </w:tcPr>
          <w:p w:rsidR="00EA50C5" w:rsidRPr="00FE181F" w:rsidRDefault="00EA50C5" w:rsidP="00EA50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E4A25" w:rsidRPr="00FE181F" w:rsidTr="00987470">
        <w:trPr>
          <w:trHeight w:val="1183"/>
        </w:trPr>
        <w:tc>
          <w:tcPr>
            <w:tcW w:w="2335" w:type="dxa"/>
          </w:tcPr>
          <w:p w:rsidR="006E4A25" w:rsidRPr="00FE181F" w:rsidRDefault="006E4A25" w:rsidP="00F61010">
            <w:pPr>
              <w:spacing w:after="0" w:line="240" w:lineRule="auto"/>
              <w:rPr>
                <w:rFonts w:cstheme="minorHAnsi"/>
                <w:szCs w:val="24"/>
              </w:rPr>
            </w:pPr>
            <w:r w:rsidRPr="00FE181F">
              <w:rPr>
                <w:rFonts w:cstheme="minorHAnsi"/>
                <w:b/>
                <w:szCs w:val="24"/>
              </w:rPr>
              <w:t xml:space="preserve">Suggested time to spend on the </w:t>
            </w:r>
            <w:r w:rsidR="00ED5A35">
              <w:rPr>
                <w:rFonts w:cstheme="minorHAnsi"/>
                <w:b/>
                <w:szCs w:val="24"/>
              </w:rPr>
              <w:t xml:space="preserve">unit or </w:t>
            </w:r>
            <w:r w:rsidRPr="00FE181F">
              <w:rPr>
                <w:rFonts w:cstheme="minorHAnsi"/>
                <w:b/>
                <w:szCs w:val="24"/>
              </w:rPr>
              <w:t>lesson</w:t>
            </w:r>
            <w:r w:rsidRPr="00FE181F">
              <w:rPr>
                <w:rFonts w:cstheme="minorHAnsi"/>
                <w:szCs w:val="24"/>
              </w:rPr>
              <w:t xml:space="preserve"> </w:t>
            </w:r>
            <w:r w:rsidRPr="00FE181F">
              <w:rPr>
                <w:rFonts w:cstheme="minorHAnsi"/>
                <w:sz w:val="20"/>
                <w:szCs w:val="24"/>
              </w:rPr>
              <w:t>(# of learning sessions</w:t>
            </w:r>
            <w:r w:rsidR="002D6E42" w:rsidRPr="00FE181F">
              <w:rPr>
                <w:rFonts w:cstheme="minorHAnsi"/>
                <w:sz w:val="20"/>
                <w:szCs w:val="24"/>
              </w:rPr>
              <w:t>, duration,</w:t>
            </w:r>
            <w:r w:rsidRPr="00FE181F">
              <w:rPr>
                <w:rFonts w:cstheme="minorHAnsi"/>
                <w:sz w:val="20"/>
                <w:szCs w:val="24"/>
              </w:rPr>
              <w:t xml:space="preserve"> …)</w:t>
            </w:r>
          </w:p>
        </w:tc>
        <w:tc>
          <w:tcPr>
            <w:tcW w:w="7655" w:type="dxa"/>
          </w:tcPr>
          <w:p w:rsidR="006E4A25" w:rsidRPr="00FE181F" w:rsidRDefault="006E4A25" w:rsidP="00527C6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D6E42" w:rsidRPr="00FE181F" w:rsidTr="00987470">
        <w:trPr>
          <w:trHeight w:val="2173"/>
        </w:trPr>
        <w:tc>
          <w:tcPr>
            <w:tcW w:w="2335" w:type="dxa"/>
          </w:tcPr>
          <w:p w:rsidR="002D6E42" w:rsidRPr="00FE181F" w:rsidRDefault="002D6E42" w:rsidP="00F61010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  <w:r w:rsidRPr="00FE181F">
              <w:rPr>
                <w:rFonts w:cstheme="minorHAnsi"/>
                <w:b/>
                <w:szCs w:val="24"/>
              </w:rPr>
              <w:t xml:space="preserve">Notes to instructors who will use this </w:t>
            </w:r>
            <w:r w:rsidR="00ED5A35">
              <w:rPr>
                <w:rFonts w:cstheme="minorHAnsi"/>
                <w:b/>
                <w:szCs w:val="24"/>
              </w:rPr>
              <w:t xml:space="preserve">unit or </w:t>
            </w:r>
            <w:r w:rsidRPr="00FE181F">
              <w:rPr>
                <w:rFonts w:cstheme="minorHAnsi"/>
                <w:b/>
                <w:szCs w:val="24"/>
              </w:rPr>
              <w:t>lesson</w:t>
            </w:r>
          </w:p>
        </w:tc>
        <w:tc>
          <w:tcPr>
            <w:tcW w:w="7655" w:type="dxa"/>
          </w:tcPr>
          <w:p w:rsidR="002D6E42" w:rsidRPr="00FE181F" w:rsidRDefault="002D6E42" w:rsidP="00527C6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14B2E" w:rsidRPr="00444472" w:rsidRDefault="00914B2E" w:rsidP="000006AD">
      <w:pPr>
        <w:spacing w:after="0" w:line="240" w:lineRule="auto"/>
        <w:jc w:val="right"/>
        <w:rPr>
          <w:b/>
          <w:i/>
          <w:sz w:val="32"/>
        </w:rPr>
      </w:pPr>
      <w:r w:rsidRPr="00444472">
        <w:rPr>
          <w:b/>
          <w:i/>
          <w:sz w:val="32"/>
        </w:rPr>
        <w:lastRenderedPageBreak/>
        <w:t>Text Complexity</w:t>
      </w:r>
    </w:p>
    <w:p w:rsidR="00914B2E" w:rsidRPr="00444472" w:rsidRDefault="00914B2E" w:rsidP="00F61010">
      <w:pPr>
        <w:spacing w:after="0" w:line="240" w:lineRule="auto"/>
        <w:rPr>
          <w:b/>
          <w:sz w:val="24"/>
        </w:rPr>
      </w:pPr>
    </w:p>
    <w:p w:rsidR="00DB5587" w:rsidRDefault="009C30BF" w:rsidP="00914B2E">
      <w:pPr>
        <w:spacing w:after="120" w:line="240" w:lineRule="auto"/>
        <w:rPr>
          <w:b/>
          <w:sz w:val="32"/>
        </w:rPr>
      </w:pPr>
      <w:r w:rsidRPr="00BD2F8F">
        <w:rPr>
          <w:b/>
          <w:sz w:val="32"/>
        </w:rPr>
        <w:t xml:space="preserve">Quantitative </w:t>
      </w:r>
      <w:r w:rsidR="00444472">
        <w:rPr>
          <w:b/>
          <w:sz w:val="32"/>
        </w:rPr>
        <w:t>level of Text C</w:t>
      </w:r>
      <w:r w:rsidR="00A43B52" w:rsidRPr="00BD2F8F">
        <w:rPr>
          <w:b/>
          <w:sz w:val="32"/>
        </w:rPr>
        <w:t>omplexity</w:t>
      </w:r>
      <w:r w:rsidR="00883B11" w:rsidRPr="00BD2F8F">
        <w:rPr>
          <w:rStyle w:val="FootnoteReference"/>
          <w:sz w:val="28"/>
          <w:szCs w:val="24"/>
        </w:rPr>
        <w:footnoteReference w:id="3"/>
      </w:r>
      <w:r w:rsidR="00DB5587">
        <w:rPr>
          <w:b/>
          <w:sz w:val="32"/>
        </w:rPr>
        <w:t xml:space="preserve"> </w:t>
      </w:r>
    </w:p>
    <w:p w:rsidR="00DB5587" w:rsidRPr="00BD2F8F" w:rsidRDefault="00DB5587" w:rsidP="00914B2E">
      <w:pPr>
        <w:spacing w:after="120" w:line="240" w:lineRule="auto"/>
        <w:rPr>
          <w:b/>
          <w:sz w:val="32"/>
        </w:rPr>
      </w:pPr>
      <w:r>
        <w:rPr>
          <w:b/>
          <w:sz w:val="32"/>
        </w:rPr>
        <w:t>for the Main Text:</w:t>
      </w:r>
    </w:p>
    <w:tbl>
      <w:tblPr>
        <w:tblW w:w="9703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089"/>
        <w:gridCol w:w="1350"/>
        <w:gridCol w:w="1350"/>
        <w:gridCol w:w="1438"/>
        <w:gridCol w:w="1260"/>
        <w:gridCol w:w="1216"/>
      </w:tblGrid>
      <w:tr w:rsidR="00DB5587" w:rsidRPr="00FE181F" w:rsidTr="00DB5587">
        <w:trPr>
          <w:trHeight w:val="591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NRS Educational Functioning Level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  <w:b/>
              </w:rPr>
            </w:pPr>
            <w:r w:rsidRPr="00FE181F">
              <w:rPr>
                <w:rFonts w:ascii="Calibri" w:hAnsi="Calibri" w:cs="Times New Roman"/>
                <w:b/>
              </w:rPr>
              <w:t>CCR Levels of Learning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  <w:b/>
              </w:rPr>
            </w:pPr>
            <w:r w:rsidRPr="00FE181F">
              <w:rPr>
                <w:rFonts w:ascii="Calibri" w:hAnsi="Calibri" w:cs="Times New Roman"/>
                <w:b/>
              </w:rPr>
              <w:t>ATOS Analyzer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  <w:b/>
              </w:rPr>
            </w:pPr>
            <w:r w:rsidRPr="00FE181F">
              <w:rPr>
                <w:rFonts w:ascii="Calibri" w:hAnsi="Calibri" w:cs="Times New Roman"/>
                <w:b/>
              </w:rPr>
              <w:t>Degrees of Reading Power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  <w:b/>
              </w:rPr>
            </w:pPr>
            <w:r w:rsidRPr="00FE181F">
              <w:rPr>
                <w:rFonts w:ascii="Calibri" w:hAnsi="Calibri" w:cs="Times New Roman"/>
                <w:b/>
              </w:rPr>
              <w:t>Flesch-Kincaid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  <w:b/>
              </w:rPr>
            </w:pPr>
            <w:r w:rsidRPr="00FE181F">
              <w:rPr>
                <w:rFonts w:ascii="Calibri" w:hAnsi="Calibri" w:cs="Times New Roman"/>
                <w:b/>
              </w:rPr>
              <w:t>The Lexile Framework</w:t>
            </w:r>
          </w:p>
        </w:tc>
      </w:tr>
      <w:tr w:rsidR="00DB5587" w:rsidRPr="00FE181F" w:rsidTr="00DB5587">
        <w:tc>
          <w:tcPr>
            <w:tcW w:w="3089" w:type="dxa"/>
            <w:tcBorders>
              <w:left w:val="single" w:sz="4" w:space="0" w:color="auto"/>
              <w:right w:val="single" w:sz="4" w:space="0" w:color="auto"/>
            </w:tcBorders>
          </w:tcPr>
          <w:p w:rsidR="00DB5587" w:rsidRPr="0005524A" w:rsidRDefault="00DB5587" w:rsidP="00DB5587">
            <w:pPr>
              <w:pStyle w:val="ELATabletext"/>
              <w:spacing w:before="40" w:after="40" w:line="240" w:lineRule="auto"/>
              <w:ind w:left="78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Beginning ABE Literacy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ind w:left="78"/>
              <w:rPr>
                <w:rFonts w:ascii="Calibri" w:hAnsi="Calibri" w:cs="Times New Roman"/>
                <w:b/>
              </w:rPr>
            </w:pPr>
            <w:r w:rsidRPr="000E3543">
              <w:rPr>
                <w:rFonts w:ascii="Calibri" w:hAnsi="Calibri" w:cs="Times New Roman"/>
                <w:b/>
              </w:rPr>
              <w:t xml:space="preserve">A </w:t>
            </w:r>
            <w:r w:rsidRPr="0005524A">
              <w:rPr>
                <w:rFonts w:ascii="Calibri" w:hAnsi="Calibri" w:cs="Times New Roman"/>
              </w:rPr>
              <w:t>(K – 1)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</w:p>
        </w:tc>
      </w:tr>
      <w:tr w:rsidR="00DB5587" w:rsidRPr="00FE181F" w:rsidTr="00DB5587">
        <w:tc>
          <w:tcPr>
            <w:tcW w:w="3089" w:type="dxa"/>
            <w:tcBorders>
              <w:left w:val="single" w:sz="4" w:space="0" w:color="auto"/>
              <w:right w:val="single" w:sz="4" w:space="0" w:color="auto"/>
            </w:tcBorders>
          </w:tcPr>
          <w:p w:rsidR="00DB5587" w:rsidRPr="0005524A" w:rsidRDefault="00DB5587" w:rsidP="00DB5587">
            <w:pPr>
              <w:pStyle w:val="ELATabletext"/>
              <w:spacing w:before="40" w:after="40" w:line="240" w:lineRule="auto"/>
              <w:ind w:left="78"/>
              <w:jc w:val="center"/>
              <w:rPr>
                <w:rFonts w:ascii="Calibri" w:hAnsi="Calibri" w:cs="Times New Roman"/>
              </w:rPr>
            </w:pPr>
            <w:r w:rsidRPr="0005524A">
              <w:rPr>
                <w:rFonts w:ascii="Calibri" w:hAnsi="Calibri" w:cs="Times New Roman"/>
              </w:rPr>
              <w:t>Beginning Basic Education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ind w:left="78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  <w:b/>
              </w:rPr>
              <w:t>B</w:t>
            </w:r>
            <w:r w:rsidRPr="00FE181F">
              <w:rPr>
                <w:rFonts w:ascii="Calibri" w:hAnsi="Calibri" w:cs="Times New Roman"/>
              </w:rPr>
              <w:t xml:space="preserve"> (2</w:t>
            </w:r>
            <w:r w:rsidRPr="00FE181F">
              <w:rPr>
                <w:rFonts w:ascii="Calibri" w:hAnsi="Calibri" w:cs="Times New Roman"/>
                <w:vertAlign w:val="superscript"/>
              </w:rPr>
              <w:t>nd</w:t>
            </w:r>
            <w:r w:rsidRPr="00FE181F">
              <w:rPr>
                <w:rFonts w:ascii="Calibri" w:hAnsi="Calibri" w:cs="Times New Roman"/>
              </w:rPr>
              <w:t xml:space="preserve"> – 3</w:t>
            </w:r>
            <w:r w:rsidRPr="00FE181F">
              <w:rPr>
                <w:rFonts w:ascii="Calibri" w:hAnsi="Calibri" w:cs="Times New Roman"/>
                <w:vertAlign w:val="superscript"/>
              </w:rPr>
              <w:t>rd</w:t>
            </w:r>
            <w:r w:rsidRPr="00FE181F">
              <w:rPr>
                <w:rFonts w:ascii="Calibri" w:hAnsi="Calibri" w:cs="Times New Roman"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2.75 – 5.14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42 – 54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1.98 – 5.34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420 – 820</w:t>
            </w:r>
          </w:p>
        </w:tc>
      </w:tr>
      <w:tr w:rsidR="00DB5587" w:rsidRPr="00FE181F" w:rsidTr="00DB5587">
        <w:tc>
          <w:tcPr>
            <w:tcW w:w="3089" w:type="dxa"/>
            <w:tcBorders>
              <w:left w:val="single" w:sz="4" w:space="0" w:color="auto"/>
              <w:right w:val="single" w:sz="4" w:space="0" w:color="auto"/>
            </w:tcBorders>
          </w:tcPr>
          <w:p w:rsidR="00DB5587" w:rsidRPr="0005524A" w:rsidRDefault="00DB5587" w:rsidP="00DB5587">
            <w:pPr>
              <w:pStyle w:val="ELATabletext"/>
              <w:spacing w:before="40" w:after="40" w:line="240" w:lineRule="auto"/>
              <w:ind w:left="78"/>
              <w:jc w:val="center"/>
              <w:rPr>
                <w:rFonts w:ascii="Calibri" w:hAnsi="Calibri" w:cs="Times New Roman"/>
              </w:rPr>
            </w:pPr>
            <w:r w:rsidRPr="0005524A">
              <w:rPr>
                <w:rFonts w:ascii="Calibri" w:hAnsi="Calibri" w:cs="Times New Roman"/>
              </w:rPr>
              <w:t>Low Intermediate Basic Education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ind w:left="78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  <w:b/>
              </w:rPr>
              <w:t>C</w:t>
            </w:r>
            <w:r w:rsidRPr="00FE181F">
              <w:rPr>
                <w:rFonts w:ascii="Calibri" w:hAnsi="Calibri" w:cs="Times New Roman"/>
              </w:rPr>
              <w:t xml:space="preserve"> (4</w:t>
            </w:r>
            <w:r w:rsidRPr="00FE181F">
              <w:rPr>
                <w:rFonts w:ascii="Calibri" w:hAnsi="Calibri" w:cs="Times New Roman"/>
                <w:vertAlign w:val="superscript"/>
              </w:rPr>
              <w:t>th</w:t>
            </w:r>
            <w:r w:rsidRPr="00FE181F">
              <w:rPr>
                <w:rFonts w:ascii="Calibri" w:hAnsi="Calibri" w:cs="Times New Roman"/>
              </w:rPr>
              <w:t xml:space="preserve"> – 5</w:t>
            </w:r>
            <w:r w:rsidRPr="00FE181F">
              <w:rPr>
                <w:rFonts w:ascii="Calibri" w:hAnsi="Calibri" w:cs="Times New Roman"/>
                <w:vertAlign w:val="superscript"/>
              </w:rPr>
              <w:t>th</w:t>
            </w:r>
            <w:r w:rsidRPr="00FE181F">
              <w:rPr>
                <w:rFonts w:ascii="Calibri" w:hAnsi="Calibri" w:cs="Times New Roman"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4.97 – 7.03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52 – 60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4.51 – 7.73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740 – 1010</w:t>
            </w:r>
          </w:p>
        </w:tc>
      </w:tr>
      <w:tr w:rsidR="00DB5587" w:rsidRPr="00FE181F" w:rsidTr="00DB5587">
        <w:tc>
          <w:tcPr>
            <w:tcW w:w="3089" w:type="dxa"/>
            <w:tcBorders>
              <w:left w:val="single" w:sz="4" w:space="0" w:color="auto"/>
              <w:right w:val="single" w:sz="4" w:space="0" w:color="auto"/>
            </w:tcBorders>
          </w:tcPr>
          <w:p w:rsidR="00DB5587" w:rsidRPr="0005524A" w:rsidRDefault="00DB5587" w:rsidP="00DB5587">
            <w:pPr>
              <w:pStyle w:val="ELATabletext"/>
              <w:spacing w:before="40" w:after="40" w:line="240" w:lineRule="auto"/>
              <w:ind w:left="78"/>
              <w:jc w:val="center"/>
              <w:rPr>
                <w:rFonts w:ascii="Calibri" w:hAnsi="Calibri" w:cs="Times New Roman"/>
              </w:rPr>
            </w:pPr>
            <w:r w:rsidRPr="0005524A">
              <w:rPr>
                <w:rFonts w:ascii="Calibri" w:hAnsi="Calibri" w:cs="Times New Roman"/>
              </w:rPr>
              <w:t>High Intermediate Basic Education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ind w:left="78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  <w:b/>
              </w:rPr>
              <w:t>D</w:t>
            </w:r>
            <w:r w:rsidRPr="00FE181F">
              <w:rPr>
                <w:rFonts w:ascii="Calibri" w:hAnsi="Calibri" w:cs="Times New Roman"/>
              </w:rPr>
              <w:t xml:space="preserve"> (6</w:t>
            </w:r>
            <w:r w:rsidRPr="00FE181F">
              <w:rPr>
                <w:rFonts w:ascii="Calibri" w:hAnsi="Calibri" w:cs="Times New Roman"/>
                <w:vertAlign w:val="superscript"/>
              </w:rPr>
              <w:t>th</w:t>
            </w:r>
            <w:r w:rsidRPr="00FE181F">
              <w:rPr>
                <w:rFonts w:ascii="Calibri" w:hAnsi="Calibri" w:cs="Times New Roman"/>
              </w:rPr>
              <w:t xml:space="preserve"> – 8</w:t>
            </w:r>
            <w:r w:rsidRPr="00FE181F">
              <w:rPr>
                <w:rFonts w:ascii="Calibri" w:hAnsi="Calibri" w:cs="Times New Roman"/>
                <w:vertAlign w:val="superscript"/>
              </w:rPr>
              <w:t>th</w:t>
            </w:r>
            <w:r w:rsidRPr="00FE181F">
              <w:rPr>
                <w:rFonts w:ascii="Calibri" w:hAnsi="Calibri" w:cs="Times New Roman"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7.00 – 9.98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57 – 67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6.51 – 10.34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925 – 1185</w:t>
            </w:r>
          </w:p>
        </w:tc>
      </w:tr>
      <w:tr w:rsidR="00DB5587" w:rsidRPr="00FE181F" w:rsidTr="00DB5587">
        <w:tc>
          <w:tcPr>
            <w:tcW w:w="3089" w:type="dxa"/>
            <w:tcBorders>
              <w:left w:val="single" w:sz="4" w:space="0" w:color="auto"/>
              <w:right w:val="single" w:sz="4" w:space="0" w:color="auto"/>
            </w:tcBorders>
          </w:tcPr>
          <w:p w:rsidR="00DB5587" w:rsidRPr="0005524A" w:rsidRDefault="00DB5587" w:rsidP="00DB5587">
            <w:pPr>
              <w:pStyle w:val="ELATabletext"/>
              <w:spacing w:before="40" w:after="40" w:line="240" w:lineRule="auto"/>
              <w:ind w:left="78"/>
              <w:jc w:val="center"/>
              <w:rPr>
                <w:rFonts w:ascii="Calibri" w:hAnsi="Calibri" w:cs="Times New Roman"/>
              </w:rPr>
            </w:pPr>
            <w:r w:rsidRPr="0005524A">
              <w:rPr>
                <w:rFonts w:ascii="Calibri" w:hAnsi="Calibri" w:cs="Times New Roman"/>
              </w:rPr>
              <w:t>Low Adult Secondary Education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ind w:left="78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  <w:b/>
              </w:rPr>
              <w:t>E</w:t>
            </w:r>
            <w:r w:rsidRPr="00FE181F">
              <w:rPr>
                <w:rFonts w:ascii="Calibri" w:hAnsi="Calibri" w:cs="Times New Roman"/>
              </w:rPr>
              <w:t xml:space="preserve"> (9</w:t>
            </w:r>
            <w:r w:rsidRPr="00FE181F">
              <w:rPr>
                <w:rFonts w:ascii="Calibri" w:hAnsi="Calibri" w:cs="Times New Roman"/>
                <w:vertAlign w:val="superscript"/>
              </w:rPr>
              <w:t>th</w:t>
            </w:r>
            <w:r w:rsidRPr="00FE181F">
              <w:rPr>
                <w:rFonts w:ascii="Calibri" w:hAnsi="Calibri" w:cs="Times New Roman"/>
              </w:rPr>
              <w:t xml:space="preserve"> – 10</w:t>
            </w:r>
            <w:r w:rsidRPr="00FE181F">
              <w:rPr>
                <w:rFonts w:ascii="Calibri" w:hAnsi="Calibri" w:cs="Times New Roman"/>
                <w:vertAlign w:val="superscript"/>
              </w:rPr>
              <w:t>th</w:t>
            </w:r>
            <w:r w:rsidRPr="00FE181F">
              <w:rPr>
                <w:rFonts w:ascii="Calibri" w:hAnsi="Calibri" w:cs="Times New Roman"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ind w:left="-115" w:right="-115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9.67 – 12.01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62 – 72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8.32 – 12.12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1050 – 1335</w:t>
            </w:r>
          </w:p>
        </w:tc>
      </w:tr>
      <w:tr w:rsidR="00DB5587" w:rsidRPr="00FE181F" w:rsidTr="00DB5587">
        <w:tc>
          <w:tcPr>
            <w:tcW w:w="3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87" w:rsidRPr="0005524A" w:rsidRDefault="00DB5587" w:rsidP="00DB5587">
            <w:pPr>
              <w:pStyle w:val="ELATabletext"/>
              <w:spacing w:before="40" w:after="40" w:line="240" w:lineRule="auto"/>
              <w:ind w:left="78" w:right="-115"/>
              <w:jc w:val="center"/>
              <w:rPr>
                <w:rFonts w:ascii="Calibri" w:hAnsi="Calibri" w:cs="Times New Roman"/>
              </w:rPr>
            </w:pPr>
            <w:r w:rsidRPr="0005524A">
              <w:rPr>
                <w:rFonts w:ascii="Calibri" w:hAnsi="Calibri" w:cs="Times New Roman"/>
              </w:rPr>
              <w:t>High Adult Secondary Education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ind w:left="78" w:right="-115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  <w:b/>
              </w:rPr>
              <w:t>E</w:t>
            </w:r>
            <w:r w:rsidRPr="00FE181F">
              <w:rPr>
                <w:rFonts w:ascii="Calibri" w:hAnsi="Calibri" w:cs="Times New Roman"/>
              </w:rPr>
              <w:t xml:space="preserve"> (11</w:t>
            </w:r>
            <w:r w:rsidRPr="00FE181F">
              <w:rPr>
                <w:rFonts w:ascii="Calibri" w:hAnsi="Calibri" w:cs="Times New Roman"/>
                <w:vertAlign w:val="superscript"/>
              </w:rPr>
              <w:t>th</w:t>
            </w:r>
            <w:r w:rsidRPr="00FE181F">
              <w:rPr>
                <w:rFonts w:ascii="Calibri" w:hAnsi="Calibri" w:cs="Times New Roman"/>
              </w:rPr>
              <w:t xml:space="preserve"> – CCR)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ind w:left="-115" w:right="-115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11.20 – 14.10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67 – 74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10.34 – 14.2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:rsidR="00DB5587" w:rsidRPr="00FE181F" w:rsidRDefault="00DB5587" w:rsidP="00DB5587">
            <w:pPr>
              <w:pStyle w:val="ELATabletext"/>
              <w:spacing w:before="40" w:after="40" w:line="240" w:lineRule="auto"/>
              <w:jc w:val="center"/>
              <w:rPr>
                <w:rFonts w:ascii="Calibri" w:hAnsi="Calibri" w:cs="Times New Roman"/>
              </w:rPr>
            </w:pPr>
            <w:r w:rsidRPr="00FE181F">
              <w:rPr>
                <w:rFonts w:ascii="Calibri" w:hAnsi="Calibri" w:cs="Times New Roman"/>
              </w:rPr>
              <w:t>1185 – 1385</w:t>
            </w:r>
          </w:p>
        </w:tc>
      </w:tr>
    </w:tbl>
    <w:p w:rsidR="000B27FB" w:rsidRPr="00444472" w:rsidRDefault="000B27FB" w:rsidP="000B27FB">
      <w:pPr>
        <w:spacing w:after="0" w:line="240" w:lineRule="auto"/>
        <w:rPr>
          <w:b/>
          <w:sz w:val="32"/>
          <w:szCs w:val="24"/>
        </w:rPr>
      </w:pPr>
    </w:p>
    <w:p w:rsidR="000B27FB" w:rsidRPr="00914B2E" w:rsidRDefault="000B27FB" w:rsidP="00914B2E">
      <w:pPr>
        <w:spacing w:after="120" w:line="240" w:lineRule="auto"/>
        <w:rPr>
          <w:b/>
          <w:sz w:val="32"/>
        </w:rPr>
      </w:pPr>
      <w:r w:rsidRPr="00914B2E">
        <w:rPr>
          <w:b/>
          <w:sz w:val="32"/>
        </w:rPr>
        <w:t>Qualitative Features of Text Complexity</w:t>
      </w:r>
    </w:p>
    <w:p w:rsidR="000B27FB" w:rsidRDefault="00987470" w:rsidP="000B27FB">
      <w:pPr>
        <w:spacing w:after="0" w:line="240" w:lineRule="auto"/>
        <w:rPr>
          <w:b/>
          <w:sz w:val="28"/>
          <w:szCs w:val="24"/>
        </w:rPr>
      </w:pPr>
      <w:r>
        <w:rPr>
          <w:sz w:val="24"/>
          <w:szCs w:val="24"/>
        </w:rPr>
        <w:t>Use</w:t>
      </w:r>
      <w:r w:rsidR="000B27FB" w:rsidRPr="00FE181F">
        <w:rPr>
          <w:sz w:val="24"/>
          <w:szCs w:val="24"/>
        </w:rPr>
        <w:t xml:space="preserve"> the </w:t>
      </w:r>
      <w:r w:rsidR="000B27FB">
        <w:rPr>
          <w:sz w:val="24"/>
          <w:szCs w:val="24"/>
        </w:rPr>
        <w:t>Qualitative Rubric</w:t>
      </w:r>
      <w:r w:rsidR="000B27FB" w:rsidRPr="00FE181F">
        <w:rPr>
          <w:sz w:val="24"/>
          <w:szCs w:val="24"/>
        </w:rPr>
        <w:t xml:space="preserve"> </w:t>
      </w:r>
      <w:r w:rsidR="000B27FB">
        <w:rPr>
          <w:sz w:val="24"/>
          <w:szCs w:val="24"/>
        </w:rPr>
        <w:t xml:space="preserve">for </w:t>
      </w:r>
      <w:r w:rsidR="000B27FB" w:rsidRPr="00FE181F">
        <w:rPr>
          <w:sz w:val="24"/>
          <w:szCs w:val="24"/>
        </w:rPr>
        <w:t xml:space="preserve">Informational </w:t>
      </w:r>
      <w:r w:rsidR="000B27FB">
        <w:rPr>
          <w:sz w:val="24"/>
          <w:szCs w:val="24"/>
        </w:rPr>
        <w:t xml:space="preserve">Text </w:t>
      </w:r>
      <w:r w:rsidR="000B27FB" w:rsidRPr="00FE181F">
        <w:rPr>
          <w:sz w:val="24"/>
          <w:szCs w:val="24"/>
        </w:rPr>
        <w:t>or</w:t>
      </w:r>
      <w:r>
        <w:rPr>
          <w:sz w:val="24"/>
          <w:szCs w:val="24"/>
        </w:rPr>
        <w:t xml:space="preserve"> for</w:t>
      </w:r>
      <w:r w:rsidR="000B27FB" w:rsidRPr="00FE181F">
        <w:rPr>
          <w:sz w:val="24"/>
          <w:szCs w:val="24"/>
        </w:rPr>
        <w:t xml:space="preserve"> Literary </w:t>
      </w:r>
      <w:r w:rsidR="000B27FB">
        <w:rPr>
          <w:sz w:val="24"/>
          <w:szCs w:val="24"/>
        </w:rPr>
        <w:t xml:space="preserve">Text, </w:t>
      </w:r>
      <w:r w:rsidR="000B27FB" w:rsidRPr="00FE181F">
        <w:rPr>
          <w:sz w:val="24"/>
          <w:szCs w:val="24"/>
        </w:rPr>
        <w:t>depending on your primary text</w:t>
      </w:r>
      <w:r w:rsidR="000B27FB">
        <w:rPr>
          <w:sz w:val="24"/>
          <w:szCs w:val="24"/>
        </w:rPr>
        <w:t xml:space="preserve"> </w:t>
      </w:r>
      <w:r w:rsidR="000B27FB" w:rsidRPr="000B27FB">
        <w:rPr>
          <w:i/>
          <w:sz w:val="24"/>
          <w:szCs w:val="24"/>
        </w:rPr>
        <w:t>(</w:t>
      </w:r>
      <w:hyperlink r:id="rId8" w:history="1">
        <w:r w:rsidRPr="00AA3A52">
          <w:rPr>
            <w:rStyle w:val="Hyperlink"/>
            <w:i/>
            <w:sz w:val="24"/>
            <w:szCs w:val="24"/>
          </w:rPr>
          <w:t>http://www.sabes.org/content/rubrics-qualitative-analysis-text-complexity</w:t>
        </w:r>
      </w:hyperlink>
      <w:r w:rsidR="000B27FB" w:rsidRPr="000B27FB"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to </w:t>
      </w:r>
      <w:r w:rsidR="000B27FB">
        <w:rPr>
          <w:sz w:val="24"/>
          <w:szCs w:val="24"/>
        </w:rPr>
        <w:t>determine the overall qualitative complexity of the text.</w:t>
      </w:r>
      <w:r>
        <w:rPr>
          <w:sz w:val="24"/>
          <w:szCs w:val="24"/>
        </w:rPr>
        <w:t xml:space="preserve"> </w:t>
      </w:r>
    </w:p>
    <w:p w:rsidR="000B27FB" w:rsidRPr="00987470" w:rsidRDefault="000B27FB" w:rsidP="000B27FB">
      <w:pPr>
        <w:spacing w:after="0" w:line="240" w:lineRule="auto"/>
        <w:rPr>
          <w:b/>
          <w:sz w:val="24"/>
          <w:szCs w:val="24"/>
        </w:rPr>
      </w:pPr>
    </w:p>
    <w:p w:rsidR="000B27FB" w:rsidRPr="00801649" w:rsidRDefault="00172952" w:rsidP="000B27FB">
      <w:pPr>
        <w:spacing w:after="0" w:line="240" w:lineRule="auto"/>
        <w:rPr>
          <w:b/>
          <w:i/>
          <w:sz w:val="24"/>
          <w:szCs w:val="24"/>
        </w:rPr>
      </w:pPr>
      <w:r w:rsidRPr="00801649">
        <w:rPr>
          <w:b/>
          <w:i/>
          <w:sz w:val="24"/>
          <w:szCs w:val="24"/>
        </w:rPr>
        <w:t>Note here any s</w:t>
      </w:r>
      <w:r w:rsidR="000B27FB" w:rsidRPr="00801649">
        <w:rPr>
          <w:b/>
          <w:i/>
          <w:sz w:val="24"/>
          <w:szCs w:val="24"/>
        </w:rPr>
        <w:t>pecific examples from the text that make it more or less complex:</w:t>
      </w:r>
    </w:p>
    <w:tbl>
      <w:tblPr>
        <w:tblStyle w:val="TableGrid"/>
        <w:tblW w:w="9715" w:type="dxa"/>
        <w:tblBorders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857"/>
        <w:gridCol w:w="4858"/>
      </w:tblGrid>
      <w:tr w:rsidR="00196690" w:rsidRPr="00EB5E96" w:rsidTr="000E634B">
        <w:trPr>
          <w:trHeight w:val="2339"/>
        </w:trPr>
        <w:tc>
          <w:tcPr>
            <w:tcW w:w="4857" w:type="dxa"/>
            <w:tcBorders>
              <w:bottom w:val="single" w:sz="18" w:space="0" w:color="auto"/>
            </w:tcBorders>
          </w:tcPr>
          <w:p w:rsidR="00196690" w:rsidRPr="00EB5E96" w:rsidRDefault="00196690" w:rsidP="00DB558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58" w:type="dxa"/>
            <w:tcBorders>
              <w:bottom w:val="single" w:sz="18" w:space="0" w:color="auto"/>
            </w:tcBorders>
          </w:tcPr>
          <w:p w:rsidR="00196690" w:rsidRPr="00EB5E96" w:rsidRDefault="00196690" w:rsidP="00DB55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6690" w:rsidRPr="00196690" w:rsidTr="00801649">
        <w:trPr>
          <w:trHeight w:val="315"/>
        </w:trPr>
        <w:tc>
          <w:tcPr>
            <w:tcW w:w="4857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801649" w:rsidRPr="00801649" w:rsidRDefault="00196690" w:rsidP="0080164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96690">
              <w:rPr>
                <w:b/>
                <w:sz w:val="24"/>
                <w:szCs w:val="24"/>
              </w:rPr>
              <w:t>Meaning/Purpose</w:t>
            </w:r>
          </w:p>
        </w:tc>
        <w:tc>
          <w:tcPr>
            <w:tcW w:w="4858" w:type="dxa"/>
            <w:tcBorders>
              <w:top w:val="single" w:sz="18" w:space="0" w:color="auto"/>
            </w:tcBorders>
            <w:shd w:val="clear" w:color="auto" w:fill="D6E3BC" w:themeFill="accent3" w:themeFillTint="66"/>
          </w:tcPr>
          <w:p w:rsidR="00196690" w:rsidRPr="00801649" w:rsidRDefault="00196690" w:rsidP="00801649">
            <w:pPr>
              <w:spacing w:after="0" w:line="240" w:lineRule="auto"/>
              <w:rPr>
                <w:szCs w:val="24"/>
              </w:rPr>
            </w:pPr>
            <w:r w:rsidRPr="00196690">
              <w:rPr>
                <w:b/>
                <w:sz w:val="24"/>
                <w:szCs w:val="24"/>
              </w:rPr>
              <w:t>Structure</w:t>
            </w:r>
            <w:r w:rsidR="00801649">
              <w:rPr>
                <w:b/>
                <w:sz w:val="24"/>
                <w:szCs w:val="24"/>
              </w:rPr>
              <w:t xml:space="preserve"> </w:t>
            </w:r>
            <w:r w:rsidR="00801649">
              <w:rPr>
                <w:szCs w:val="24"/>
              </w:rPr>
              <w:t>(Organization, Graphics, Text Features)</w:t>
            </w:r>
          </w:p>
        </w:tc>
      </w:tr>
      <w:tr w:rsidR="00196690" w:rsidRPr="00196690" w:rsidTr="00801649">
        <w:trPr>
          <w:trHeight w:val="260"/>
        </w:trPr>
        <w:tc>
          <w:tcPr>
            <w:tcW w:w="4857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801649" w:rsidRDefault="00196690" w:rsidP="00DB558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96690">
              <w:rPr>
                <w:b/>
                <w:sz w:val="24"/>
                <w:szCs w:val="24"/>
              </w:rPr>
              <w:t>Language</w:t>
            </w:r>
          </w:p>
          <w:p w:rsidR="00196690" w:rsidRPr="00196690" w:rsidRDefault="00801649" w:rsidP="0080164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(Vocabulary, Sentence Structure, Conventions)</w:t>
            </w:r>
            <w:r w:rsidR="00196690" w:rsidRPr="001966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58" w:type="dxa"/>
            <w:tcBorders>
              <w:bottom w:val="single" w:sz="18" w:space="0" w:color="auto"/>
            </w:tcBorders>
            <w:shd w:val="clear" w:color="auto" w:fill="D6E3BC" w:themeFill="accent3" w:themeFillTint="66"/>
          </w:tcPr>
          <w:p w:rsidR="00801649" w:rsidRDefault="00196690" w:rsidP="00DB558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96690">
              <w:rPr>
                <w:b/>
                <w:sz w:val="24"/>
                <w:szCs w:val="24"/>
              </w:rPr>
              <w:t>Knowledge Demands</w:t>
            </w:r>
            <w:r w:rsidR="00801649">
              <w:rPr>
                <w:b/>
                <w:sz w:val="24"/>
                <w:szCs w:val="24"/>
              </w:rPr>
              <w:t xml:space="preserve"> </w:t>
            </w:r>
          </w:p>
          <w:p w:rsidR="00196690" w:rsidRPr="00196690" w:rsidRDefault="00801649" w:rsidP="00DB558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01649">
              <w:rPr>
                <w:szCs w:val="24"/>
              </w:rPr>
              <w:t>(Intertextuality, Subject Matter, Life Experiences)</w:t>
            </w:r>
          </w:p>
        </w:tc>
      </w:tr>
      <w:tr w:rsidR="00196690" w:rsidRPr="00EB5E96" w:rsidTr="00801649">
        <w:trPr>
          <w:trHeight w:val="2106"/>
        </w:trPr>
        <w:tc>
          <w:tcPr>
            <w:tcW w:w="4857" w:type="dxa"/>
            <w:tcBorders>
              <w:top w:val="single" w:sz="18" w:space="0" w:color="auto"/>
            </w:tcBorders>
          </w:tcPr>
          <w:p w:rsidR="00196690" w:rsidRPr="00EB5E96" w:rsidRDefault="00196690" w:rsidP="00DB558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58" w:type="dxa"/>
            <w:tcBorders>
              <w:top w:val="single" w:sz="18" w:space="0" w:color="auto"/>
            </w:tcBorders>
          </w:tcPr>
          <w:p w:rsidR="00196690" w:rsidRPr="00EB5E96" w:rsidRDefault="00196690" w:rsidP="00DB55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14B2E" w:rsidRPr="00EB5E96" w:rsidRDefault="00914B2E">
      <w:pPr>
        <w:spacing w:after="0" w:line="240" w:lineRule="auto"/>
        <w:rPr>
          <w:b/>
          <w:sz w:val="12"/>
        </w:rPr>
      </w:pPr>
      <w:r w:rsidRPr="00EB5E96">
        <w:rPr>
          <w:b/>
          <w:sz w:val="12"/>
        </w:rPr>
        <w:br w:type="page"/>
      </w:r>
    </w:p>
    <w:p w:rsidR="000E3543" w:rsidRPr="00444472" w:rsidRDefault="000E3543" w:rsidP="000006AD">
      <w:pPr>
        <w:tabs>
          <w:tab w:val="right" w:pos="14400"/>
        </w:tabs>
        <w:spacing w:after="120" w:line="240" w:lineRule="auto"/>
        <w:jc w:val="right"/>
        <w:rPr>
          <w:i/>
          <w:sz w:val="24"/>
          <w:szCs w:val="24"/>
        </w:rPr>
      </w:pPr>
      <w:r w:rsidRPr="00444472">
        <w:rPr>
          <w:b/>
          <w:i/>
          <w:sz w:val="32"/>
        </w:rPr>
        <w:lastRenderedPageBreak/>
        <w:t xml:space="preserve">Vocabulary </w:t>
      </w:r>
    </w:p>
    <w:p w:rsidR="000E3543" w:rsidRPr="00FE181F" w:rsidRDefault="000E3543" w:rsidP="000E3543">
      <w:pPr>
        <w:spacing w:after="0" w:line="240" w:lineRule="auto"/>
        <w:rPr>
          <w:b/>
          <w:sz w:val="12"/>
        </w:rPr>
      </w:pPr>
    </w:p>
    <w:p w:rsidR="000E3543" w:rsidRPr="00EA50C5" w:rsidRDefault="000E3543" w:rsidP="00EA50C5">
      <w:pPr>
        <w:spacing w:after="120" w:line="240" w:lineRule="auto"/>
        <w:ind w:right="-72"/>
        <w:rPr>
          <w:b/>
          <w:sz w:val="28"/>
        </w:rPr>
      </w:pPr>
      <w:r w:rsidRPr="00BD2F8F">
        <w:rPr>
          <w:b/>
          <w:sz w:val="28"/>
        </w:rPr>
        <w:t xml:space="preserve">Academic (Tier 2) words </w:t>
      </w:r>
      <w:r w:rsidRPr="00EA50C5">
        <w:rPr>
          <w:b/>
          <w:sz w:val="28"/>
        </w:rPr>
        <w:t>that demand attention and are</w:t>
      </w:r>
      <w:r w:rsidR="00883B11" w:rsidRPr="00EA50C5">
        <w:rPr>
          <w:b/>
          <w:sz w:val="28"/>
        </w:rPr>
        <w:t xml:space="preserve"> related to the big ideas</w:t>
      </w:r>
      <w:r w:rsidRPr="00EA50C5">
        <w:rPr>
          <w:b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3883"/>
      </w:tblGrid>
      <w:tr w:rsidR="00EA50C5" w:rsidRPr="00EA50C5" w:rsidTr="00EA50C5">
        <w:tc>
          <w:tcPr>
            <w:tcW w:w="5755" w:type="dxa"/>
          </w:tcPr>
          <w:p w:rsidR="00EA50C5" w:rsidRPr="00EA50C5" w:rsidRDefault="00EA50C5" w:rsidP="000E3543">
            <w:pPr>
              <w:spacing w:after="0" w:line="240" w:lineRule="auto"/>
              <w:rPr>
                <w:sz w:val="24"/>
              </w:rPr>
            </w:pPr>
            <w:r w:rsidRPr="00EA50C5">
              <w:rPr>
                <w:sz w:val="24"/>
              </w:rPr>
              <w:t xml:space="preserve">These words merit </w:t>
            </w:r>
            <w:r w:rsidRPr="00EA50C5">
              <w:rPr>
                <w:b/>
                <w:sz w:val="24"/>
              </w:rPr>
              <w:t>more</w:t>
            </w:r>
            <w:r w:rsidRPr="00EA50C5">
              <w:rPr>
                <w:sz w:val="24"/>
              </w:rPr>
              <w:t xml:space="preserve"> time and attention.</w:t>
            </w:r>
          </w:p>
        </w:tc>
        <w:tc>
          <w:tcPr>
            <w:tcW w:w="3883" w:type="dxa"/>
          </w:tcPr>
          <w:p w:rsidR="00EA50C5" w:rsidRPr="00EA50C5" w:rsidRDefault="00EA50C5" w:rsidP="000E3543">
            <w:pPr>
              <w:spacing w:after="0" w:line="240" w:lineRule="auto"/>
              <w:rPr>
                <w:sz w:val="24"/>
              </w:rPr>
            </w:pPr>
            <w:r w:rsidRPr="00EA50C5">
              <w:rPr>
                <w:sz w:val="24"/>
              </w:rPr>
              <w:t xml:space="preserve">These words merit </w:t>
            </w:r>
            <w:r w:rsidRPr="00EA50C5">
              <w:rPr>
                <w:b/>
                <w:sz w:val="24"/>
              </w:rPr>
              <w:t>some</w:t>
            </w:r>
            <w:r w:rsidRPr="00EA50C5">
              <w:rPr>
                <w:sz w:val="24"/>
              </w:rPr>
              <w:t xml:space="preserve"> time and attention.</w:t>
            </w:r>
            <w:r w:rsidRPr="00EA50C5" w:rsidDel="000166A5">
              <w:rPr>
                <w:sz w:val="24"/>
              </w:rPr>
              <w:t xml:space="preserve"> </w:t>
            </w:r>
          </w:p>
        </w:tc>
      </w:tr>
      <w:tr w:rsidR="00EA50C5" w:rsidTr="00EA50C5">
        <w:tc>
          <w:tcPr>
            <w:tcW w:w="5755" w:type="dxa"/>
          </w:tcPr>
          <w:p w:rsidR="00EA50C5" w:rsidRPr="00EA50C5" w:rsidRDefault="00EA50C5" w:rsidP="000E354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EA50C5">
              <w:rPr>
                <w:i/>
              </w:rPr>
              <w:t>These words are likely to describe events, ideas, processes, or experiences that are unfamiliar to most of your students.</w:t>
            </w:r>
            <w:r>
              <w:rPr>
                <w:i/>
              </w:rPr>
              <w:t xml:space="preserve">  </w:t>
            </w:r>
            <w:r w:rsidRPr="00EA50C5">
              <w:rPr>
                <w:i/>
              </w:rPr>
              <w:t xml:space="preserve">They are abstract, have multiple meanings, and/or are a part of a large family of words with related meanings. </w:t>
            </w:r>
          </w:p>
        </w:tc>
        <w:tc>
          <w:tcPr>
            <w:tcW w:w="3883" w:type="dxa"/>
          </w:tcPr>
          <w:p w:rsidR="00EA50C5" w:rsidRPr="00EA50C5" w:rsidRDefault="00EA50C5" w:rsidP="000E3543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EA50C5">
              <w:rPr>
                <w:i/>
              </w:rPr>
              <w:t>They are concrete and easy to explain, or describe events, ideas, processes, concepts, or experiences that are familiar to your students.</w:t>
            </w:r>
          </w:p>
        </w:tc>
      </w:tr>
      <w:tr w:rsidR="00EA50C5" w:rsidTr="00EA50C5">
        <w:trPr>
          <w:trHeight w:val="5381"/>
        </w:trPr>
        <w:tc>
          <w:tcPr>
            <w:tcW w:w="5755" w:type="dxa"/>
          </w:tcPr>
          <w:p w:rsidR="00EA50C5" w:rsidRDefault="00EA50C5" w:rsidP="000E3543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3883" w:type="dxa"/>
          </w:tcPr>
          <w:p w:rsidR="00EA50C5" w:rsidRDefault="00EA50C5" w:rsidP="000E3543">
            <w:pPr>
              <w:spacing w:after="0" w:line="240" w:lineRule="auto"/>
              <w:rPr>
                <w:color w:val="0070C0"/>
              </w:rPr>
            </w:pPr>
          </w:p>
        </w:tc>
      </w:tr>
    </w:tbl>
    <w:p w:rsidR="00BD2F8F" w:rsidRDefault="00BD2F8F" w:rsidP="000E3543">
      <w:pPr>
        <w:spacing w:after="0" w:line="240" w:lineRule="auto"/>
        <w:rPr>
          <w:rFonts w:cstheme="minorHAnsi"/>
          <w:sz w:val="24"/>
          <w:szCs w:val="28"/>
        </w:rPr>
      </w:pPr>
    </w:p>
    <w:p w:rsidR="00BD2F8F" w:rsidRPr="00FE181F" w:rsidRDefault="00887D9A" w:rsidP="000E3543">
      <w:pPr>
        <w:spacing w:after="0" w:line="240" w:lineRule="auto"/>
        <w:rPr>
          <w:rFonts w:cstheme="minorHAnsi"/>
          <w:sz w:val="24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3pt;height:5.7pt" o:hrpct="0" o:hralign="center" o:hr="t">
            <v:imagedata r:id="rId9" o:title="Default Line"/>
          </v:shape>
        </w:pict>
      </w:r>
    </w:p>
    <w:p w:rsidR="00BD2F8F" w:rsidRDefault="00BD2F8F" w:rsidP="000E3543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0E3543" w:rsidRPr="00BD2F8F" w:rsidRDefault="00BD2F8F" w:rsidP="000E3543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If applicable, </w:t>
      </w:r>
      <w:r w:rsidR="000E3543" w:rsidRPr="00BD2F8F">
        <w:rPr>
          <w:rFonts w:cstheme="minorHAnsi"/>
          <w:b/>
          <w:sz w:val="28"/>
          <w:szCs w:val="28"/>
        </w:rPr>
        <w:t>Content Vocabulary (words or phrases) that also need attention:</w:t>
      </w:r>
    </w:p>
    <w:p w:rsidR="000E3543" w:rsidRDefault="000E3543" w:rsidP="000E3543">
      <w:pPr>
        <w:spacing w:after="0" w:line="240" w:lineRule="auto"/>
        <w:rPr>
          <w:rFonts w:cstheme="minorHAnsi"/>
          <w:sz w:val="24"/>
          <w:szCs w:val="28"/>
        </w:rPr>
      </w:pPr>
    </w:p>
    <w:p w:rsidR="00BD2F8F" w:rsidRDefault="00BD2F8F" w:rsidP="000E3543">
      <w:pPr>
        <w:spacing w:after="0" w:line="240" w:lineRule="auto"/>
        <w:rPr>
          <w:rFonts w:cstheme="minorHAnsi"/>
          <w:sz w:val="24"/>
          <w:szCs w:val="28"/>
        </w:rPr>
      </w:pPr>
    </w:p>
    <w:p w:rsidR="00BD2F8F" w:rsidRDefault="00BD2F8F" w:rsidP="000E3543">
      <w:pPr>
        <w:spacing w:after="0" w:line="240" w:lineRule="auto"/>
        <w:rPr>
          <w:rFonts w:cstheme="minorHAnsi"/>
          <w:sz w:val="24"/>
          <w:szCs w:val="28"/>
        </w:rPr>
      </w:pPr>
    </w:p>
    <w:p w:rsidR="00BD2F8F" w:rsidRDefault="00BD2F8F" w:rsidP="000E3543">
      <w:pPr>
        <w:spacing w:after="0" w:line="240" w:lineRule="auto"/>
        <w:rPr>
          <w:rFonts w:cstheme="minorHAnsi"/>
          <w:sz w:val="24"/>
          <w:szCs w:val="28"/>
        </w:rPr>
      </w:pPr>
    </w:p>
    <w:p w:rsidR="00BD2F8F" w:rsidRDefault="00BD2F8F" w:rsidP="000E3543">
      <w:pPr>
        <w:spacing w:after="0" w:line="240" w:lineRule="auto"/>
        <w:rPr>
          <w:rFonts w:cstheme="minorHAnsi"/>
          <w:sz w:val="24"/>
          <w:szCs w:val="28"/>
        </w:rPr>
      </w:pPr>
    </w:p>
    <w:p w:rsidR="00BD2F8F" w:rsidRDefault="00BD2F8F" w:rsidP="000E3543">
      <w:pPr>
        <w:spacing w:after="0" w:line="240" w:lineRule="auto"/>
        <w:rPr>
          <w:rFonts w:cstheme="minorHAnsi"/>
          <w:sz w:val="24"/>
          <w:szCs w:val="28"/>
        </w:rPr>
      </w:pPr>
    </w:p>
    <w:p w:rsidR="00BD2F8F" w:rsidRDefault="00BD2F8F" w:rsidP="000E3543">
      <w:pPr>
        <w:spacing w:after="0" w:line="240" w:lineRule="auto"/>
        <w:rPr>
          <w:rFonts w:cstheme="minorHAnsi"/>
          <w:sz w:val="24"/>
          <w:szCs w:val="28"/>
        </w:rPr>
      </w:pPr>
    </w:p>
    <w:p w:rsidR="00BD2F8F" w:rsidRDefault="00BD2F8F" w:rsidP="000E3543">
      <w:pPr>
        <w:spacing w:after="0" w:line="240" w:lineRule="auto"/>
        <w:rPr>
          <w:rFonts w:cstheme="minorHAnsi"/>
          <w:sz w:val="24"/>
          <w:szCs w:val="28"/>
        </w:rPr>
      </w:pPr>
    </w:p>
    <w:p w:rsidR="00BD2F8F" w:rsidRDefault="00BD2F8F" w:rsidP="000E3543">
      <w:pPr>
        <w:spacing w:after="0" w:line="240" w:lineRule="auto"/>
        <w:rPr>
          <w:rFonts w:cstheme="minorHAnsi"/>
          <w:sz w:val="24"/>
          <w:szCs w:val="28"/>
        </w:rPr>
      </w:pPr>
    </w:p>
    <w:p w:rsidR="00BD2F8F" w:rsidRDefault="00BD2F8F" w:rsidP="000E3543">
      <w:pPr>
        <w:spacing w:after="0" w:line="240" w:lineRule="auto"/>
        <w:rPr>
          <w:rFonts w:cstheme="minorHAnsi"/>
          <w:sz w:val="24"/>
          <w:szCs w:val="28"/>
        </w:rPr>
      </w:pPr>
    </w:p>
    <w:p w:rsidR="00BD2F8F" w:rsidRDefault="00BD2F8F" w:rsidP="000E3543">
      <w:pPr>
        <w:spacing w:after="0" w:line="240" w:lineRule="auto"/>
        <w:rPr>
          <w:rFonts w:cstheme="minorHAnsi"/>
          <w:sz w:val="24"/>
          <w:szCs w:val="28"/>
        </w:rPr>
      </w:pPr>
    </w:p>
    <w:p w:rsidR="00BD2F8F" w:rsidRPr="00FE181F" w:rsidRDefault="00BD2F8F" w:rsidP="000E3543">
      <w:pPr>
        <w:spacing w:after="0" w:line="240" w:lineRule="auto"/>
        <w:rPr>
          <w:rFonts w:cstheme="minorHAnsi"/>
          <w:sz w:val="24"/>
          <w:szCs w:val="28"/>
        </w:rPr>
      </w:pPr>
    </w:p>
    <w:p w:rsidR="000E3543" w:rsidRDefault="000E3543" w:rsidP="00064F80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923A9" w:rsidRPr="00444472" w:rsidRDefault="00444472" w:rsidP="000006AD">
      <w:pPr>
        <w:spacing w:after="0" w:line="240" w:lineRule="auto"/>
        <w:jc w:val="right"/>
        <w:rPr>
          <w:b/>
          <w:i/>
          <w:sz w:val="28"/>
        </w:rPr>
      </w:pPr>
      <w:r>
        <w:rPr>
          <w:b/>
          <w:i/>
          <w:sz w:val="32"/>
        </w:rPr>
        <w:lastRenderedPageBreak/>
        <w:t xml:space="preserve">Answering with </w:t>
      </w:r>
      <w:r w:rsidR="000006AD" w:rsidRPr="00444472">
        <w:rPr>
          <w:b/>
          <w:i/>
          <w:sz w:val="32"/>
        </w:rPr>
        <w:t>Text-Based Evidence</w:t>
      </w:r>
    </w:p>
    <w:p w:rsidR="000E634B" w:rsidRPr="000E634B" w:rsidRDefault="000E634B" w:rsidP="000E634B">
      <w:pPr>
        <w:spacing w:after="0" w:line="240" w:lineRule="auto"/>
        <w:rPr>
          <w:rFonts w:asciiTheme="minorHAnsi" w:hAnsiTheme="minorHAnsi" w:cstheme="minorHAnsi"/>
          <w:b/>
          <w:i/>
          <w:sz w:val="18"/>
          <w:szCs w:val="24"/>
        </w:rPr>
      </w:pPr>
    </w:p>
    <w:p w:rsidR="002029AA" w:rsidRPr="002029AA" w:rsidRDefault="002029AA" w:rsidP="000E634B">
      <w:pPr>
        <w:spacing w:after="0" w:line="240" w:lineRule="auto"/>
        <w:rPr>
          <w:sz w:val="24"/>
        </w:rPr>
      </w:pPr>
      <w:r w:rsidRPr="002029AA">
        <w:rPr>
          <w:sz w:val="24"/>
        </w:rPr>
        <w:t xml:space="preserve">An effective set of text-dependent questions delves systematically into a text to guide </w:t>
      </w:r>
      <w:r>
        <w:rPr>
          <w:sz w:val="24"/>
        </w:rPr>
        <w:t>readers</w:t>
      </w:r>
      <w:r w:rsidRPr="002029AA">
        <w:rPr>
          <w:sz w:val="24"/>
        </w:rPr>
        <w:t xml:space="preserve"> toward extracting the key meanings or ideas found there.</w:t>
      </w:r>
    </w:p>
    <w:p w:rsidR="002029AA" w:rsidRDefault="002029AA" w:rsidP="000E634B">
      <w:pPr>
        <w:spacing w:after="0" w:line="240" w:lineRule="auto"/>
        <w:rPr>
          <w:rFonts w:asciiTheme="minorHAnsi" w:hAnsiTheme="minorHAnsi"/>
          <w:b/>
          <w:sz w:val="24"/>
        </w:rPr>
      </w:pPr>
    </w:p>
    <w:p w:rsidR="000E634B" w:rsidRPr="00B80196" w:rsidRDefault="000E634B" w:rsidP="000E634B">
      <w:pPr>
        <w:spacing w:after="0" w:line="240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What is the f</w:t>
      </w:r>
      <w:r w:rsidRPr="00B80196">
        <w:rPr>
          <w:rFonts w:asciiTheme="minorHAnsi" w:hAnsiTheme="minorHAnsi"/>
          <w:b/>
          <w:sz w:val="24"/>
        </w:rPr>
        <w:t xml:space="preserve">ocus </w:t>
      </w:r>
      <w:r>
        <w:rPr>
          <w:rFonts w:asciiTheme="minorHAnsi" w:hAnsiTheme="minorHAnsi"/>
          <w:b/>
          <w:sz w:val="24"/>
        </w:rPr>
        <w:t>of the questions</w:t>
      </w:r>
      <w:r w:rsidR="002029AA">
        <w:rPr>
          <w:rFonts w:asciiTheme="minorHAnsi" w:hAnsiTheme="minorHAnsi"/>
          <w:b/>
          <w:sz w:val="24"/>
        </w:rPr>
        <w:t xml:space="preserve"> accompanying your main text</w:t>
      </w:r>
      <w:r>
        <w:rPr>
          <w:rFonts w:asciiTheme="minorHAnsi" w:hAnsiTheme="minorHAnsi"/>
          <w:b/>
          <w:sz w:val="24"/>
        </w:rPr>
        <w:t>? Check those</w:t>
      </w:r>
      <w:r w:rsidRPr="00B80196">
        <w:rPr>
          <w:rFonts w:asciiTheme="minorHAnsi" w:hAnsiTheme="minorHAnsi"/>
          <w:b/>
          <w:sz w:val="24"/>
        </w:rPr>
        <w:t xml:space="preserve"> that a</w:t>
      </w:r>
      <w:r>
        <w:rPr>
          <w:rFonts w:asciiTheme="minorHAnsi" w:hAnsiTheme="minorHAnsi"/>
          <w:b/>
          <w:sz w:val="24"/>
        </w:rPr>
        <w:t>pply.</w:t>
      </w:r>
    </w:p>
    <w:p w:rsidR="000E634B" w:rsidRPr="000E634B" w:rsidRDefault="000E634B" w:rsidP="000E634B">
      <w:pPr>
        <w:spacing w:after="0" w:line="240" w:lineRule="auto"/>
        <w:ind w:right="3510"/>
        <w:rPr>
          <w:rFonts w:asciiTheme="minorHAnsi" w:hAnsiTheme="minorHAnsi"/>
          <w:sz w:val="12"/>
        </w:rPr>
      </w:pP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3390"/>
        <w:gridCol w:w="3390"/>
        <w:gridCol w:w="3390"/>
      </w:tblGrid>
      <w:tr w:rsidR="000E634B" w:rsidRPr="009B7AC7" w:rsidTr="00EC034B">
        <w:trPr>
          <w:trHeight w:val="1079"/>
        </w:trPr>
        <w:tc>
          <w:tcPr>
            <w:tcW w:w="3390" w:type="dxa"/>
            <w:shd w:val="clear" w:color="auto" w:fill="auto"/>
          </w:tcPr>
          <w:p w:rsidR="000E634B" w:rsidRPr="009B7AC7" w:rsidRDefault="000E634B" w:rsidP="00EC03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asciiTheme="minorHAnsi" w:hAnsiTheme="minorHAnsi" w:cstheme="minorHAnsi"/>
              </w:rPr>
            </w:pPr>
            <w:r w:rsidRPr="009B7AC7">
              <w:rPr>
                <w:rFonts w:asciiTheme="minorHAnsi" w:hAnsiTheme="minorHAnsi"/>
              </w:rPr>
              <w:t xml:space="preserve">Focus on determining central ideas or themes &amp; analyzing their development 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/>
              <w:rPr>
                <w:rFonts w:asciiTheme="minorHAnsi" w:hAnsiTheme="minorHAnsi" w:cstheme="minorHAnsi"/>
                <w:i/>
              </w:rPr>
            </w:pPr>
            <w:r w:rsidRPr="009B7AC7">
              <w:rPr>
                <w:rFonts w:asciiTheme="minorHAnsi" w:hAnsiTheme="minorHAnsi"/>
                <w:i/>
              </w:rPr>
              <w:t>(CCR Reading Standard 2)</w:t>
            </w:r>
          </w:p>
        </w:tc>
        <w:tc>
          <w:tcPr>
            <w:tcW w:w="3390" w:type="dxa"/>
            <w:shd w:val="clear" w:color="auto" w:fill="auto"/>
          </w:tcPr>
          <w:p w:rsidR="000E634B" w:rsidRPr="009B7AC7" w:rsidRDefault="000E634B" w:rsidP="00EC03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 w:right="-102"/>
              <w:rPr>
                <w:rFonts w:asciiTheme="minorHAnsi" w:hAnsiTheme="minorHAnsi" w:cstheme="minorHAnsi"/>
              </w:rPr>
            </w:pPr>
            <w:r w:rsidRPr="009B7AC7">
              <w:rPr>
                <w:rFonts w:asciiTheme="minorHAnsi" w:hAnsiTheme="minorHAnsi"/>
              </w:rPr>
              <w:t xml:space="preserve">Focus on summarizing the key supporting details &amp; ideas 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 w:right="-102"/>
              <w:rPr>
                <w:rFonts w:asciiTheme="minorHAnsi" w:hAnsiTheme="minorHAnsi" w:cstheme="minorHAnsi"/>
                <w:i/>
              </w:rPr>
            </w:pPr>
            <w:r w:rsidRPr="009B7AC7">
              <w:rPr>
                <w:rFonts w:asciiTheme="minorHAnsi" w:hAnsiTheme="minorHAnsi"/>
                <w:i/>
              </w:rPr>
              <w:t>(CCR Reading Standard 2)</w:t>
            </w:r>
          </w:p>
        </w:tc>
        <w:tc>
          <w:tcPr>
            <w:tcW w:w="3390" w:type="dxa"/>
            <w:shd w:val="clear" w:color="auto" w:fill="auto"/>
          </w:tcPr>
          <w:p w:rsidR="000E634B" w:rsidRPr="009B7AC7" w:rsidRDefault="000E634B" w:rsidP="00EC03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asciiTheme="minorHAnsi" w:hAnsiTheme="minorHAnsi" w:cstheme="minorHAnsi"/>
              </w:rPr>
            </w:pPr>
            <w:r w:rsidRPr="009B7AC7">
              <w:rPr>
                <w:rFonts w:asciiTheme="minorHAnsi" w:hAnsiTheme="minorHAnsi"/>
              </w:rPr>
              <w:t xml:space="preserve">Focus on analyzing how and why individuals, events, &amp; ideas develop and interact 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/>
              <w:rPr>
                <w:rFonts w:asciiTheme="minorHAnsi" w:hAnsiTheme="minorHAnsi" w:cstheme="minorHAnsi"/>
                <w:i/>
              </w:rPr>
            </w:pPr>
            <w:r w:rsidRPr="009B7AC7">
              <w:rPr>
                <w:rFonts w:asciiTheme="minorHAnsi" w:hAnsiTheme="minorHAnsi"/>
                <w:i/>
              </w:rPr>
              <w:t>(CCR Reading Standard 3)</w:t>
            </w:r>
          </w:p>
        </w:tc>
      </w:tr>
      <w:tr w:rsidR="000E634B" w:rsidRPr="009B7AC7" w:rsidTr="00EC034B">
        <w:trPr>
          <w:trHeight w:val="350"/>
        </w:trPr>
        <w:tc>
          <w:tcPr>
            <w:tcW w:w="3390" w:type="dxa"/>
            <w:shd w:val="clear" w:color="auto" w:fill="auto"/>
          </w:tcPr>
          <w:p w:rsidR="000E634B" w:rsidRPr="009B7AC7" w:rsidRDefault="000E634B" w:rsidP="00EC03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asciiTheme="minorHAnsi" w:hAnsiTheme="minorHAnsi" w:cstheme="minorHAnsi"/>
              </w:rPr>
            </w:pPr>
            <w:r w:rsidRPr="009B7AC7">
              <w:rPr>
                <w:rFonts w:asciiTheme="minorHAnsi" w:hAnsiTheme="minorHAnsi"/>
              </w:rPr>
              <w:t xml:space="preserve">Focus on why the author chose a particular word/phrase 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/>
              <w:rPr>
                <w:rFonts w:asciiTheme="minorHAnsi" w:hAnsiTheme="minorHAnsi" w:cstheme="minorHAnsi"/>
                <w:i/>
              </w:rPr>
            </w:pPr>
            <w:r w:rsidRPr="009B7AC7">
              <w:rPr>
                <w:rFonts w:asciiTheme="minorHAnsi" w:hAnsiTheme="minorHAnsi"/>
                <w:i/>
              </w:rPr>
              <w:t>(CCR Reading Standard 4)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/>
              <w:rPr>
                <w:rFonts w:asciiTheme="minorHAnsi" w:hAnsiTheme="minorHAnsi" w:cstheme="minorHAnsi"/>
              </w:rPr>
            </w:pPr>
          </w:p>
        </w:tc>
        <w:tc>
          <w:tcPr>
            <w:tcW w:w="3390" w:type="dxa"/>
            <w:shd w:val="clear" w:color="auto" w:fill="auto"/>
          </w:tcPr>
          <w:p w:rsidR="000E634B" w:rsidRPr="009B7AC7" w:rsidRDefault="000E634B" w:rsidP="00EC03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asciiTheme="minorHAnsi" w:hAnsiTheme="minorHAnsi" w:cstheme="minorHAnsi"/>
              </w:rPr>
            </w:pPr>
            <w:r w:rsidRPr="009B7AC7">
              <w:rPr>
                <w:rFonts w:asciiTheme="minorHAnsi" w:hAnsiTheme="minorHAnsi"/>
              </w:rPr>
              <w:t xml:space="preserve">Focus on defining the most powerful academic words 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/>
              <w:rPr>
                <w:rFonts w:asciiTheme="minorHAnsi" w:hAnsiTheme="minorHAnsi" w:cstheme="minorHAnsi"/>
                <w:i/>
              </w:rPr>
            </w:pPr>
            <w:r w:rsidRPr="009B7AC7">
              <w:rPr>
                <w:rFonts w:asciiTheme="minorHAnsi" w:hAnsiTheme="minorHAnsi"/>
                <w:i/>
              </w:rPr>
              <w:t>(CCR Reading Standard 4)</w:t>
            </w:r>
          </w:p>
        </w:tc>
        <w:tc>
          <w:tcPr>
            <w:tcW w:w="3390" w:type="dxa"/>
            <w:shd w:val="clear" w:color="auto" w:fill="auto"/>
          </w:tcPr>
          <w:p w:rsidR="000E634B" w:rsidRPr="009B7AC7" w:rsidRDefault="000E634B" w:rsidP="00EC03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asciiTheme="minorHAnsi" w:hAnsiTheme="minorHAnsi" w:cstheme="minorHAnsi"/>
              </w:rPr>
            </w:pPr>
            <w:r w:rsidRPr="009B7AC7">
              <w:rPr>
                <w:rFonts w:asciiTheme="minorHAnsi" w:hAnsiTheme="minorHAnsi"/>
              </w:rPr>
              <w:t xml:space="preserve">Focus on how specific word choices shape meaning &amp; tone 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/>
              <w:rPr>
                <w:rFonts w:asciiTheme="minorHAnsi" w:hAnsiTheme="minorHAnsi" w:cstheme="minorHAnsi"/>
                <w:i/>
              </w:rPr>
            </w:pPr>
            <w:r w:rsidRPr="009B7AC7">
              <w:rPr>
                <w:rFonts w:asciiTheme="minorHAnsi" w:hAnsiTheme="minorHAnsi"/>
                <w:i/>
              </w:rPr>
              <w:t>(CCR Reading Standard 4)</w:t>
            </w:r>
          </w:p>
        </w:tc>
      </w:tr>
      <w:tr w:rsidR="000E634B" w:rsidRPr="009B7AC7" w:rsidTr="00EC034B">
        <w:trPr>
          <w:trHeight w:val="1331"/>
        </w:trPr>
        <w:tc>
          <w:tcPr>
            <w:tcW w:w="3390" w:type="dxa"/>
            <w:shd w:val="clear" w:color="auto" w:fill="auto"/>
          </w:tcPr>
          <w:p w:rsidR="000E634B" w:rsidRPr="009B7AC7" w:rsidRDefault="000E634B" w:rsidP="00EC03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asciiTheme="minorHAnsi" w:hAnsiTheme="minorHAnsi" w:cstheme="minorHAnsi"/>
              </w:rPr>
            </w:pPr>
            <w:r w:rsidRPr="009B7AC7">
              <w:rPr>
                <w:rFonts w:asciiTheme="minorHAnsi" w:hAnsiTheme="minorHAnsi"/>
              </w:rPr>
              <w:t xml:space="preserve">Focus on examining the impact of sentence or paragraph structures or patterns 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/>
              <w:rPr>
                <w:rFonts w:asciiTheme="minorHAnsi" w:hAnsiTheme="minorHAnsi" w:cstheme="minorHAnsi"/>
                <w:i/>
              </w:rPr>
            </w:pPr>
            <w:r w:rsidRPr="009B7AC7">
              <w:rPr>
                <w:rFonts w:asciiTheme="minorHAnsi" w:hAnsiTheme="minorHAnsi"/>
                <w:i/>
              </w:rPr>
              <w:t>(CCR Reading Standard 5)</w:t>
            </w:r>
          </w:p>
        </w:tc>
        <w:tc>
          <w:tcPr>
            <w:tcW w:w="3390" w:type="dxa"/>
            <w:shd w:val="clear" w:color="auto" w:fill="auto"/>
          </w:tcPr>
          <w:p w:rsidR="000E634B" w:rsidRPr="009B7AC7" w:rsidRDefault="000E634B" w:rsidP="00EC03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asciiTheme="minorHAnsi" w:hAnsiTheme="minorHAnsi" w:cstheme="minorHAnsi"/>
              </w:rPr>
            </w:pPr>
            <w:r w:rsidRPr="009B7AC7">
              <w:rPr>
                <w:rFonts w:asciiTheme="minorHAnsi" w:hAnsiTheme="minorHAnsi"/>
              </w:rPr>
              <w:t xml:space="preserve">Focus on looking for pivot points </w:t>
            </w:r>
            <w:r>
              <w:rPr>
                <w:rFonts w:asciiTheme="minorHAnsi" w:hAnsiTheme="minorHAnsi"/>
              </w:rPr>
              <w:t xml:space="preserve">in or connections between two parts of </w:t>
            </w:r>
            <w:r w:rsidRPr="009B7AC7">
              <w:rPr>
                <w:rFonts w:asciiTheme="minorHAnsi" w:hAnsiTheme="minorHAnsi"/>
              </w:rPr>
              <w:t xml:space="preserve">the text 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/>
              <w:rPr>
                <w:rFonts w:asciiTheme="minorHAnsi" w:hAnsiTheme="minorHAnsi" w:cstheme="minorHAnsi"/>
                <w:i/>
              </w:rPr>
            </w:pPr>
            <w:r w:rsidRPr="009B7AC7">
              <w:rPr>
                <w:rFonts w:asciiTheme="minorHAnsi" w:hAnsiTheme="minorHAnsi"/>
                <w:i/>
              </w:rPr>
              <w:t>(CCR Reading Standard 5)</w:t>
            </w:r>
          </w:p>
        </w:tc>
        <w:tc>
          <w:tcPr>
            <w:tcW w:w="3390" w:type="dxa"/>
            <w:shd w:val="clear" w:color="auto" w:fill="auto"/>
          </w:tcPr>
          <w:p w:rsidR="000E634B" w:rsidRPr="009B7AC7" w:rsidRDefault="000E634B" w:rsidP="00EC03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asciiTheme="minorHAnsi" w:hAnsiTheme="minorHAnsi" w:cstheme="minorHAnsi"/>
              </w:rPr>
            </w:pPr>
            <w:r w:rsidRPr="009B7AC7">
              <w:rPr>
                <w:rFonts w:asciiTheme="minorHAnsi" w:hAnsiTheme="minorHAnsi"/>
              </w:rPr>
              <w:t xml:space="preserve">Focus on how an author’s ideas are developed and refined by particular sentences, paragraphs, etc. 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/>
              <w:rPr>
                <w:rFonts w:asciiTheme="minorHAnsi" w:hAnsiTheme="minorHAnsi" w:cstheme="minorHAnsi"/>
                <w:i/>
              </w:rPr>
            </w:pPr>
            <w:r w:rsidRPr="009B7AC7">
              <w:rPr>
                <w:rFonts w:asciiTheme="minorHAnsi" w:hAnsiTheme="minorHAnsi"/>
                <w:i/>
              </w:rPr>
              <w:t>(CCR Reading Standard 5)</w:t>
            </w:r>
          </w:p>
        </w:tc>
      </w:tr>
      <w:tr w:rsidR="000E634B" w:rsidRPr="009B7AC7" w:rsidTr="00EC034B">
        <w:trPr>
          <w:trHeight w:val="818"/>
        </w:trPr>
        <w:tc>
          <w:tcPr>
            <w:tcW w:w="3390" w:type="dxa"/>
            <w:shd w:val="clear" w:color="auto" w:fill="auto"/>
          </w:tcPr>
          <w:p w:rsidR="000E634B" w:rsidRPr="009B7AC7" w:rsidRDefault="000E634B" w:rsidP="00EC03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asciiTheme="minorHAnsi" w:hAnsiTheme="minorHAnsi" w:cstheme="minorHAnsi"/>
              </w:rPr>
            </w:pPr>
            <w:r w:rsidRPr="009B7AC7">
              <w:rPr>
                <w:rFonts w:asciiTheme="minorHAnsi" w:hAnsiTheme="minorHAnsi"/>
              </w:rPr>
              <w:t xml:space="preserve">Focus on how point of view or purpose shapes the content or style 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/>
              <w:rPr>
                <w:rFonts w:asciiTheme="minorHAnsi" w:hAnsiTheme="minorHAnsi" w:cstheme="minorHAnsi"/>
                <w:i/>
              </w:rPr>
            </w:pPr>
            <w:r w:rsidRPr="009B7AC7">
              <w:rPr>
                <w:rFonts w:asciiTheme="minorHAnsi" w:hAnsiTheme="minorHAnsi"/>
                <w:i/>
              </w:rPr>
              <w:t>(CCR Reading Standard 6)</w:t>
            </w:r>
          </w:p>
        </w:tc>
        <w:tc>
          <w:tcPr>
            <w:tcW w:w="3390" w:type="dxa"/>
            <w:shd w:val="clear" w:color="auto" w:fill="auto"/>
          </w:tcPr>
          <w:p w:rsidR="000E634B" w:rsidRPr="009B7AC7" w:rsidRDefault="000E634B" w:rsidP="00EC03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asciiTheme="minorHAnsi" w:hAnsiTheme="minorHAnsi" w:cstheme="minorHAnsi"/>
              </w:rPr>
            </w:pPr>
            <w:r w:rsidRPr="009B7AC7">
              <w:rPr>
                <w:rFonts w:asciiTheme="minorHAnsi" w:hAnsiTheme="minorHAnsi"/>
              </w:rPr>
              <w:t xml:space="preserve">Focus on integrating and evaluating content presented in diverse media and formats 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/>
              <w:rPr>
                <w:rFonts w:asciiTheme="minorHAnsi" w:hAnsiTheme="minorHAnsi" w:cstheme="minorHAnsi"/>
                <w:i/>
              </w:rPr>
            </w:pPr>
            <w:r w:rsidRPr="009B7AC7">
              <w:rPr>
                <w:rFonts w:asciiTheme="minorHAnsi" w:hAnsiTheme="minorHAnsi"/>
                <w:i/>
              </w:rPr>
              <w:t>(CCR Reading Standard 7)</w:t>
            </w:r>
          </w:p>
        </w:tc>
        <w:tc>
          <w:tcPr>
            <w:tcW w:w="3390" w:type="dxa"/>
            <w:shd w:val="clear" w:color="auto" w:fill="auto"/>
          </w:tcPr>
          <w:p w:rsidR="000E634B" w:rsidRPr="009B7AC7" w:rsidRDefault="000E634B" w:rsidP="00EC03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asciiTheme="minorHAnsi" w:hAnsiTheme="minorHAnsi" w:cstheme="minorHAnsi"/>
              </w:rPr>
            </w:pPr>
            <w:r w:rsidRPr="009B7AC7">
              <w:rPr>
                <w:rFonts w:asciiTheme="minorHAnsi" w:hAnsiTheme="minorHAnsi"/>
              </w:rPr>
              <w:t xml:space="preserve">Focus on specific claims &amp; overarching arguments 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/>
              <w:rPr>
                <w:rFonts w:asciiTheme="minorHAnsi" w:hAnsiTheme="minorHAnsi" w:cstheme="minorHAnsi"/>
                <w:i/>
              </w:rPr>
            </w:pPr>
            <w:r w:rsidRPr="009B7AC7">
              <w:rPr>
                <w:rFonts w:asciiTheme="minorHAnsi" w:hAnsiTheme="minorHAnsi"/>
                <w:i/>
              </w:rPr>
              <w:t>(CCR Reading Standard 8)</w:t>
            </w:r>
          </w:p>
        </w:tc>
      </w:tr>
      <w:tr w:rsidR="000E634B" w:rsidRPr="009B7AC7" w:rsidTr="00EC034B">
        <w:trPr>
          <w:trHeight w:val="881"/>
        </w:trPr>
        <w:tc>
          <w:tcPr>
            <w:tcW w:w="3390" w:type="dxa"/>
            <w:shd w:val="clear" w:color="auto" w:fill="auto"/>
          </w:tcPr>
          <w:p w:rsidR="000E634B" w:rsidRPr="009B7AC7" w:rsidRDefault="000E634B" w:rsidP="00EC03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asciiTheme="minorHAnsi" w:hAnsiTheme="minorHAnsi" w:cstheme="minorHAnsi"/>
              </w:rPr>
            </w:pPr>
            <w:r w:rsidRPr="009B7AC7">
              <w:rPr>
                <w:rFonts w:asciiTheme="minorHAnsi" w:hAnsiTheme="minorHAnsi"/>
              </w:rPr>
              <w:t xml:space="preserve">Focus on the relevance &amp; sufficiency of the evidence authors present 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/>
              <w:rPr>
                <w:rFonts w:asciiTheme="minorHAnsi" w:hAnsiTheme="minorHAnsi" w:cstheme="minorHAnsi"/>
                <w:i/>
              </w:rPr>
            </w:pPr>
            <w:r w:rsidRPr="009B7AC7">
              <w:rPr>
                <w:rFonts w:asciiTheme="minorHAnsi" w:hAnsiTheme="minorHAnsi"/>
                <w:i/>
              </w:rPr>
              <w:t>(CCR Reading Standard 8)</w:t>
            </w:r>
          </w:p>
        </w:tc>
        <w:tc>
          <w:tcPr>
            <w:tcW w:w="3390" w:type="dxa"/>
            <w:shd w:val="clear" w:color="auto" w:fill="auto"/>
          </w:tcPr>
          <w:p w:rsidR="000E634B" w:rsidRPr="009B7AC7" w:rsidRDefault="000E634B" w:rsidP="00EC03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asciiTheme="minorHAnsi" w:hAnsiTheme="minorHAnsi" w:cstheme="minorHAnsi"/>
              </w:rPr>
            </w:pPr>
            <w:r w:rsidRPr="009B7AC7">
              <w:rPr>
                <w:rFonts w:asciiTheme="minorHAnsi" w:hAnsiTheme="minorHAnsi"/>
              </w:rPr>
              <w:t xml:space="preserve">Focus on how two or more texts address similar themes or topics 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/>
              <w:rPr>
                <w:rFonts w:asciiTheme="minorHAnsi" w:hAnsiTheme="minorHAnsi" w:cstheme="minorHAnsi"/>
                <w:i/>
              </w:rPr>
            </w:pPr>
            <w:r w:rsidRPr="009B7AC7">
              <w:rPr>
                <w:rFonts w:asciiTheme="minorHAnsi" w:hAnsiTheme="minorHAnsi"/>
                <w:i/>
              </w:rPr>
              <w:t>(CCR Reading Standard 9)</w:t>
            </w:r>
          </w:p>
        </w:tc>
        <w:tc>
          <w:tcPr>
            <w:tcW w:w="3390" w:type="dxa"/>
            <w:shd w:val="clear" w:color="auto" w:fill="auto"/>
          </w:tcPr>
          <w:p w:rsidR="000E634B" w:rsidRPr="009B7AC7" w:rsidRDefault="000E634B" w:rsidP="00EC034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6"/>
              <w:rPr>
                <w:rFonts w:asciiTheme="minorHAnsi" w:hAnsiTheme="minorHAnsi" w:cstheme="minorHAnsi"/>
              </w:rPr>
            </w:pPr>
            <w:r w:rsidRPr="009B7AC7">
              <w:rPr>
                <w:rFonts w:asciiTheme="minorHAnsi" w:hAnsiTheme="minorHAnsi"/>
              </w:rPr>
              <w:t xml:space="preserve">Focus on how authors writing about the same topic shape their presentation of key information </w:t>
            </w:r>
          </w:p>
          <w:p w:rsidR="000E634B" w:rsidRPr="009B7AC7" w:rsidRDefault="000E634B" w:rsidP="00EC034B">
            <w:pPr>
              <w:pStyle w:val="ListParagraph"/>
              <w:spacing w:after="0" w:line="240" w:lineRule="auto"/>
              <w:ind w:left="346"/>
              <w:rPr>
                <w:rFonts w:asciiTheme="minorHAnsi" w:hAnsiTheme="minorHAnsi" w:cstheme="minorHAnsi"/>
                <w:i/>
              </w:rPr>
            </w:pPr>
            <w:r w:rsidRPr="009B7AC7">
              <w:rPr>
                <w:rFonts w:asciiTheme="minorHAnsi" w:hAnsiTheme="minorHAnsi"/>
                <w:i/>
              </w:rPr>
              <w:t>(CCR Reading Standard 9)</w:t>
            </w:r>
          </w:p>
        </w:tc>
      </w:tr>
    </w:tbl>
    <w:p w:rsidR="000E634B" w:rsidRPr="000E634B" w:rsidRDefault="000E634B" w:rsidP="000E634B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</w:p>
    <w:p w:rsidR="000E634B" w:rsidRDefault="000E634B" w:rsidP="000E634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Suggestions for framing text-dependent questions</w:t>
      </w:r>
    </w:p>
    <w:p w:rsidR="000E634B" w:rsidRPr="00FF4F39" w:rsidRDefault="000E634B" w:rsidP="000E634B">
      <w:pPr>
        <w:spacing w:after="0" w:line="240" w:lineRule="auto"/>
        <w:rPr>
          <w:rFonts w:asciiTheme="minorHAnsi" w:hAnsiTheme="minorHAnsi" w:cstheme="minorHAnsi"/>
          <w:i/>
          <w:sz w:val="10"/>
          <w:szCs w:val="24"/>
        </w:rPr>
      </w:pPr>
    </w:p>
    <w:p w:rsidR="000E634B" w:rsidRDefault="00CB530A" w:rsidP="000E634B">
      <w:pPr>
        <w:spacing w:after="0" w:line="240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If you need to enhance </w:t>
      </w:r>
      <w:r w:rsidR="000E634B" w:rsidRPr="00FF4F39">
        <w:rPr>
          <w:rFonts w:asciiTheme="minorHAnsi" w:hAnsiTheme="minorHAnsi" w:cstheme="minorHAnsi"/>
          <w:i/>
          <w:szCs w:val="24"/>
        </w:rPr>
        <w:t xml:space="preserve">the quantity or quality of level-specific, text-dependent questions, </w:t>
      </w:r>
      <w:r>
        <w:rPr>
          <w:rFonts w:asciiTheme="minorHAnsi" w:hAnsiTheme="minorHAnsi" w:cstheme="minorHAnsi"/>
          <w:i/>
          <w:szCs w:val="24"/>
        </w:rPr>
        <w:t xml:space="preserve">use the </w:t>
      </w:r>
      <w:r w:rsidRPr="00CB530A">
        <w:rPr>
          <w:rFonts w:asciiTheme="minorHAnsi" w:hAnsiTheme="minorHAnsi"/>
          <w:sz w:val="24"/>
        </w:rPr>
        <w:t>“Checklist for Evaluating Question Quality in a Text o</w:t>
      </w:r>
      <w:r>
        <w:rPr>
          <w:rFonts w:asciiTheme="minorHAnsi" w:hAnsiTheme="minorHAnsi"/>
          <w:sz w:val="24"/>
        </w:rPr>
        <w:t>r Lesson”</w:t>
      </w:r>
      <w:r w:rsidR="002029AA">
        <w:rPr>
          <w:rFonts w:asciiTheme="minorHAnsi" w:hAnsiTheme="minorHAnsi"/>
          <w:sz w:val="24"/>
        </w:rPr>
        <w:t xml:space="preserve"> (</w:t>
      </w:r>
      <w:hyperlink r:id="rId10" w:history="1">
        <w:r w:rsidR="00730A30" w:rsidRPr="0049322D">
          <w:rPr>
            <w:rStyle w:val="Hyperlink"/>
            <w:rFonts w:asciiTheme="minorHAnsi" w:hAnsiTheme="minorHAnsi"/>
            <w:sz w:val="24"/>
          </w:rPr>
          <w:t>http://sabes.org/content/checklist-evaluating-text-depdendent-question-quality</w:t>
        </w:r>
      </w:hyperlink>
      <w:r w:rsidR="002029AA">
        <w:rPr>
          <w:rFonts w:asciiTheme="minorHAnsi" w:hAnsiTheme="minorHAnsi"/>
          <w:sz w:val="24"/>
        </w:rPr>
        <w:t>)</w:t>
      </w:r>
      <w:r>
        <w:rPr>
          <w:rFonts w:asciiTheme="minorHAnsi" w:hAnsiTheme="minorHAnsi"/>
          <w:sz w:val="24"/>
        </w:rPr>
        <w:t>. Along with the focus chart, above, this checklist can also be useful in writing new text-dependent questions. If you are facing</w:t>
      </w:r>
      <w:r w:rsidR="002029AA">
        <w:rPr>
          <w:rFonts w:asciiTheme="minorHAnsi" w:hAnsiTheme="minorHAnsi"/>
          <w:sz w:val="24"/>
        </w:rPr>
        <w:t xml:space="preserve"> a blank slate, </w:t>
      </w:r>
      <w:r w:rsidR="00730A30">
        <w:rPr>
          <w:rFonts w:asciiTheme="minorHAnsi" w:hAnsiTheme="minorHAnsi"/>
          <w:sz w:val="24"/>
        </w:rPr>
        <w:t>try</w:t>
      </w:r>
      <w:r w:rsidR="002029AA">
        <w:rPr>
          <w:rFonts w:asciiTheme="minorHAnsi" w:hAnsiTheme="minorHAnsi"/>
          <w:sz w:val="24"/>
        </w:rPr>
        <w:t>:</w:t>
      </w:r>
    </w:p>
    <w:p w:rsidR="000E634B" w:rsidRPr="00730A30" w:rsidRDefault="000E634B" w:rsidP="00730A30">
      <w:pPr>
        <w:pStyle w:val="ListParagraph"/>
        <w:numPr>
          <w:ilvl w:val="0"/>
          <w:numId w:val="33"/>
        </w:numPr>
        <w:spacing w:before="80" w:after="0" w:line="240" w:lineRule="auto"/>
        <w:ind w:left="720" w:right="14"/>
        <w:contextualSpacing w:val="0"/>
        <w:rPr>
          <w:rFonts w:asciiTheme="minorHAnsi" w:hAnsiTheme="minorHAnsi" w:cstheme="minorHAnsi"/>
          <w:szCs w:val="24"/>
        </w:rPr>
      </w:pPr>
      <w:r w:rsidRPr="00730A30">
        <w:rPr>
          <w:rFonts w:asciiTheme="minorHAnsi" w:hAnsiTheme="minorHAnsi" w:cstheme="minorHAnsi"/>
          <w:szCs w:val="24"/>
        </w:rPr>
        <w:t>Unpack</w:t>
      </w:r>
      <w:r w:rsidR="002029AA" w:rsidRPr="00730A30">
        <w:rPr>
          <w:rFonts w:asciiTheme="minorHAnsi" w:hAnsiTheme="minorHAnsi" w:cstheme="minorHAnsi"/>
          <w:szCs w:val="24"/>
        </w:rPr>
        <w:t>ing</w:t>
      </w:r>
      <w:r w:rsidRPr="00730A30">
        <w:rPr>
          <w:rFonts w:asciiTheme="minorHAnsi" w:hAnsiTheme="minorHAnsi" w:cstheme="minorHAnsi"/>
          <w:szCs w:val="24"/>
        </w:rPr>
        <w:t xml:space="preserve"> the most challenging portions</w:t>
      </w:r>
      <w:r w:rsidR="002029AA" w:rsidRPr="00730A30">
        <w:rPr>
          <w:rFonts w:asciiTheme="minorHAnsi" w:hAnsiTheme="minorHAnsi" w:cstheme="minorHAnsi"/>
          <w:szCs w:val="24"/>
        </w:rPr>
        <w:t xml:space="preserve"> of the text</w:t>
      </w:r>
    </w:p>
    <w:p w:rsidR="000E634B" w:rsidRPr="00730A30" w:rsidRDefault="002029AA" w:rsidP="00730A30">
      <w:pPr>
        <w:pStyle w:val="ListParagraph"/>
        <w:numPr>
          <w:ilvl w:val="0"/>
          <w:numId w:val="33"/>
        </w:numPr>
        <w:spacing w:before="80" w:after="0" w:line="240" w:lineRule="auto"/>
        <w:ind w:left="720" w:right="14"/>
        <w:contextualSpacing w:val="0"/>
        <w:rPr>
          <w:rFonts w:asciiTheme="minorHAnsi" w:hAnsiTheme="minorHAnsi" w:cstheme="minorHAnsi"/>
          <w:szCs w:val="24"/>
        </w:rPr>
      </w:pPr>
      <w:r w:rsidRPr="00730A30">
        <w:rPr>
          <w:rFonts w:asciiTheme="minorHAnsi" w:hAnsiTheme="minorHAnsi" w:cstheme="minorHAnsi"/>
          <w:szCs w:val="24"/>
        </w:rPr>
        <w:t>Noticing</w:t>
      </w:r>
      <w:r w:rsidR="000E634B" w:rsidRPr="00730A30">
        <w:rPr>
          <w:rFonts w:asciiTheme="minorHAnsi" w:hAnsiTheme="minorHAnsi" w:cstheme="minorHAnsi"/>
          <w:szCs w:val="24"/>
        </w:rPr>
        <w:t xml:space="preserve"> what is missing </w:t>
      </w:r>
      <w:r w:rsidRPr="00730A30">
        <w:rPr>
          <w:rFonts w:asciiTheme="minorHAnsi" w:hAnsiTheme="minorHAnsi" w:cstheme="minorHAnsi"/>
          <w:szCs w:val="24"/>
        </w:rPr>
        <w:t xml:space="preserve">from </w:t>
      </w:r>
      <w:r w:rsidR="000E634B" w:rsidRPr="00730A30">
        <w:rPr>
          <w:rFonts w:asciiTheme="minorHAnsi" w:hAnsiTheme="minorHAnsi" w:cstheme="minorHAnsi"/>
          <w:szCs w:val="24"/>
        </w:rPr>
        <w:t>or understated</w:t>
      </w:r>
      <w:r w:rsidRPr="00730A30">
        <w:rPr>
          <w:rFonts w:asciiTheme="minorHAnsi" w:hAnsiTheme="minorHAnsi" w:cstheme="minorHAnsi"/>
          <w:szCs w:val="24"/>
        </w:rPr>
        <w:t xml:space="preserve"> in the text</w:t>
      </w:r>
    </w:p>
    <w:p w:rsidR="000E634B" w:rsidRPr="00730A30" w:rsidRDefault="000E634B" w:rsidP="00730A30">
      <w:pPr>
        <w:pStyle w:val="ListParagraph"/>
        <w:numPr>
          <w:ilvl w:val="0"/>
          <w:numId w:val="33"/>
        </w:numPr>
        <w:spacing w:before="80" w:after="0" w:line="240" w:lineRule="auto"/>
        <w:ind w:left="720" w:right="14"/>
        <w:contextualSpacing w:val="0"/>
        <w:rPr>
          <w:rFonts w:asciiTheme="minorHAnsi" w:hAnsiTheme="minorHAnsi" w:cstheme="minorHAnsi"/>
          <w:szCs w:val="24"/>
        </w:rPr>
      </w:pPr>
      <w:r w:rsidRPr="00730A30">
        <w:rPr>
          <w:rFonts w:asciiTheme="minorHAnsi" w:hAnsiTheme="minorHAnsi" w:cstheme="minorHAnsi"/>
          <w:szCs w:val="24"/>
        </w:rPr>
        <w:t>Investigat</w:t>
      </w:r>
      <w:r w:rsidR="002029AA" w:rsidRPr="00730A30">
        <w:rPr>
          <w:rFonts w:asciiTheme="minorHAnsi" w:hAnsiTheme="minorHAnsi" w:cstheme="minorHAnsi"/>
          <w:szCs w:val="24"/>
        </w:rPr>
        <w:t>ing</w:t>
      </w:r>
      <w:r w:rsidRPr="00730A30">
        <w:rPr>
          <w:rFonts w:asciiTheme="minorHAnsi" w:hAnsiTheme="minorHAnsi" w:cstheme="minorHAnsi"/>
          <w:szCs w:val="24"/>
        </w:rPr>
        <w:t xml:space="preserve"> the beginnings and endings</w:t>
      </w:r>
      <w:r w:rsidR="002029AA" w:rsidRPr="00730A30">
        <w:rPr>
          <w:rFonts w:asciiTheme="minorHAnsi" w:hAnsiTheme="minorHAnsi" w:cstheme="minorHAnsi"/>
          <w:szCs w:val="24"/>
        </w:rPr>
        <w:t xml:space="preserve"> of the text or sections of the text</w:t>
      </w:r>
    </w:p>
    <w:p w:rsidR="000E634B" w:rsidRPr="00730A30" w:rsidRDefault="00CB530A" w:rsidP="00730A30">
      <w:pPr>
        <w:pStyle w:val="ListParagraph"/>
        <w:numPr>
          <w:ilvl w:val="0"/>
          <w:numId w:val="33"/>
        </w:numPr>
        <w:spacing w:before="80" w:after="0" w:line="240" w:lineRule="auto"/>
        <w:ind w:left="720" w:right="14"/>
        <w:contextualSpacing w:val="0"/>
        <w:rPr>
          <w:rFonts w:asciiTheme="minorHAnsi" w:hAnsiTheme="minorHAnsi" w:cstheme="minorHAnsi"/>
          <w:szCs w:val="24"/>
        </w:rPr>
      </w:pPr>
      <w:r w:rsidRPr="00730A30">
        <w:rPr>
          <w:rFonts w:asciiTheme="minorHAnsi" w:hAnsiTheme="minorHAnsi" w:cstheme="minorHAnsi"/>
          <w:szCs w:val="24"/>
        </w:rPr>
        <w:t>Track</w:t>
      </w:r>
      <w:r w:rsidR="002029AA" w:rsidRPr="00730A30">
        <w:rPr>
          <w:rFonts w:asciiTheme="minorHAnsi" w:hAnsiTheme="minorHAnsi" w:cstheme="minorHAnsi"/>
          <w:szCs w:val="24"/>
        </w:rPr>
        <w:t>ing</w:t>
      </w:r>
      <w:r w:rsidR="000E634B" w:rsidRPr="00730A30">
        <w:rPr>
          <w:rFonts w:asciiTheme="minorHAnsi" w:hAnsiTheme="minorHAnsi" w:cstheme="minorHAnsi"/>
          <w:szCs w:val="24"/>
        </w:rPr>
        <w:t xml:space="preserve"> patterns across sections</w:t>
      </w:r>
      <w:r w:rsidR="002029AA" w:rsidRPr="00730A30">
        <w:rPr>
          <w:rFonts w:asciiTheme="minorHAnsi" w:hAnsiTheme="minorHAnsi" w:cstheme="minorHAnsi"/>
          <w:szCs w:val="24"/>
        </w:rPr>
        <w:t xml:space="preserve"> of the text</w:t>
      </w:r>
    </w:p>
    <w:p w:rsidR="000E634B" w:rsidRPr="00730A30" w:rsidRDefault="00CB530A" w:rsidP="00730A30">
      <w:pPr>
        <w:pStyle w:val="ListParagraph"/>
        <w:numPr>
          <w:ilvl w:val="0"/>
          <w:numId w:val="33"/>
        </w:numPr>
        <w:spacing w:before="80" w:after="0" w:line="240" w:lineRule="auto"/>
        <w:ind w:left="720" w:right="14"/>
        <w:contextualSpacing w:val="0"/>
        <w:rPr>
          <w:rFonts w:asciiTheme="minorHAnsi" w:hAnsiTheme="minorHAnsi" w:cstheme="minorHAnsi"/>
          <w:szCs w:val="24"/>
        </w:rPr>
      </w:pPr>
      <w:r w:rsidRPr="00730A30">
        <w:rPr>
          <w:rFonts w:asciiTheme="minorHAnsi" w:hAnsiTheme="minorHAnsi" w:cstheme="minorHAnsi"/>
          <w:szCs w:val="24"/>
        </w:rPr>
        <w:t>Look</w:t>
      </w:r>
      <w:r w:rsidR="002029AA" w:rsidRPr="00730A30">
        <w:rPr>
          <w:rFonts w:asciiTheme="minorHAnsi" w:hAnsiTheme="minorHAnsi" w:cstheme="minorHAnsi"/>
          <w:szCs w:val="24"/>
        </w:rPr>
        <w:t>ing</w:t>
      </w:r>
      <w:r w:rsidR="000E634B" w:rsidRPr="00730A30">
        <w:rPr>
          <w:rFonts w:asciiTheme="minorHAnsi" w:hAnsiTheme="minorHAnsi" w:cstheme="minorHAnsi"/>
          <w:szCs w:val="24"/>
        </w:rPr>
        <w:t xml:space="preserve"> for pivot points</w:t>
      </w:r>
      <w:r w:rsidR="002029AA" w:rsidRPr="00730A30">
        <w:rPr>
          <w:rFonts w:asciiTheme="minorHAnsi" w:hAnsiTheme="minorHAnsi" w:cstheme="minorHAnsi"/>
          <w:szCs w:val="24"/>
        </w:rPr>
        <w:t xml:space="preserve"> in the text</w:t>
      </w:r>
    </w:p>
    <w:p w:rsidR="000E634B" w:rsidRPr="00730A30" w:rsidRDefault="00CB530A" w:rsidP="00730A30">
      <w:pPr>
        <w:pStyle w:val="ListParagraph"/>
        <w:numPr>
          <w:ilvl w:val="0"/>
          <w:numId w:val="33"/>
        </w:numPr>
        <w:spacing w:before="80" w:after="0" w:line="240" w:lineRule="auto"/>
        <w:ind w:left="720" w:right="14"/>
        <w:contextualSpacing w:val="0"/>
        <w:rPr>
          <w:rFonts w:asciiTheme="minorHAnsi" w:hAnsiTheme="minorHAnsi" w:cstheme="minorHAnsi"/>
          <w:szCs w:val="24"/>
        </w:rPr>
      </w:pPr>
      <w:r w:rsidRPr="00730A30">
        <w:rPr>
          <w:rFonts w:asciiTheme="minorHAnsi" w:hAnsiTheme="minorHAnsi" w:cstheme="minorHAnsi"/>
          <w:szCs w:val="24"/>
        </w:rPr>
        <w:t>Test</w:t>
      </w:r>
      <w:r w:rsidR="002029AA" w:rsidRPr="00730A30">
        <w:rPr>
          <w:rFonts w:asciiTheme="minorHAnsi" w:hAnsiTheme="minorHAnsi" w:cstheme="minorHAnsi"/>
          <w:szCs w:val="24"/>
        </w:rPr>
        <w:t>ing</w:t>
      </w:r>
      <w:r w:rsidR="000E634B" w:rsidRPr="00730A30">
        <w:rPr>
          <w:rFonts w:asciiTheme="minorHAnsi" w:hAnsiTheme="minorHAnsi" w:cstheme="minorHAnsi"/>
          <w:szCs w:val="24"/>
        </w:rPr>
        <w:t xml:space="preserve"> comprehension of ideas and arguments</w:t>
      </w:r>
      <w:r w:rsidR="002029AA" w:rsidRPr="00730A30">
        <w:rPr>
          <w:rFonts w:asciiTheme="minorHAnsi" w:hAnsiTheme="minorHAnsi" w:cstheme="minorHAnsi"/>
          <w:szCs w:val="24"/>
        </w:rPr>
        <w:t xml:space="preserve"> in the text</w:t>
      </w:r>
    </w:p>
    <w:p w:rsidR="000E634B" w:rsidRPr="00730A30" w:rsidRDefault="000E634B" w:rsidP="00730A30">
      <w:pPr>
        <w:pStyle w:val="ListParagraph"/>
        <w:numPr>
          <w:ilvl w:val="0"/>
          <w:numId w:val="33"/>
        </w:numPr>
        <w:spacing w:before="80" w:after="0" w:line="240" w:lineRule="auto"/>
        <w:ind w:left="720" w:right="14"/>
        <w:contextualSpacing w:val="0"/>
        <w:rPr>
          <w:rFonts w:asciiTheme="minorHAnsi" w:hAnsiTheme="minorHAnsi" w:cstheme="minorHAnsi"/>
          <w:szCs w:val="24"/>
        </w:rPr>
      </w:pPr>
      <w:r w:rsidRPr="00730A30">
        <w:rPr>
          <w:rFonts w:asciiTheme="minorHAnsi" w:hAnsiTheme="minorHAnsi" w:cstheme="minorHAnsi"/>
          <w:szCs w:val="24"/>
        </w:rPr>
        <w:t>Examin</w:t>
      </w:r>
      <w:r w:rsidR="002029AA" w:rsidRPr="00730A30">
        <w:rPr>
          <w:rFonts w:asciiTheme="minorHAnsi" w:hAnsiTheme="minorHAnsi" w:cstheme="minorHAnsi"/>
          <w:szCs w:val="24"/>
        </w:rPr>
        <w:t>ing</w:t>
      </w:r>
      <w:r w:rsidRPr="00730A30">
        <w:rPr>
          <w:rFonts w:asciiTheme="minorHAnsi" w:hAnsiTheme="minorHAnsi" w:cstheme="minorHAnsi"/>
          <w:szCs w:val="24"/>
        </w:rPr>
        <w:t xml:space="preserve"> the impact of sentence structures</w:t>
      </w:r>
      <w:r w:rsidR="002029AA" w:rsidRPr="00730A30">
        <w:rPr>
          <w:rFonts w:asciiTheme="minorHAnsi" w:hAnsiTheme="minorHAnsi" w:cstheme="minorHAnsi"/>
          <w:szCs w:val="24"/>
        </w:rPr>
        <w:t xml:space="preserve"> in the text</w:t>
      </w:r>
    </w:p>
    <w:p w:rsidR="000E634B" w:rsidRPr="00730A30" w:rsidRDefault="002029AA" w:rsidP="00730A30">
      <w:pPr>
        <w:pStyle w:val="ListParagraph"/>
        <w:numPr>
          <w:ilvl w:val="0"/>
          <w:numId w:val="33"/>
        </w:numPr>
        <w:spacing w:before="80" w:after="0" w:line="240" w:lineRule="auto"/>
        <w:ind w:left="720" w:right="14"/>
        <w:contextualSpacing w:val="0"/>
        <w:rPr>
          <w:rFonts w:asciiTheme="minorHAnsi" w:hAnsiTheme="minorHAnsi" w:cstheme="minorHAnsi"/>
          <w:szCs w:val="24"/>
        </w:rPr>
      </w:pPr>
      <w:r w:rsidRPr="00730A30">
        <w:rPr>
          <w:rFonts w:asciiTheme="minorHAnsi" w:hAnsiTheme="minorHAnsi" w:cstheme="minorHAnsi"/>
          <w:szCs w:val="24"/>
        </w:rPr>
        <w:t>Exploring</w:t>
      </w:r>
      <w:r w:rsidR="000E634B" w:rsidRPr="00730A30">
        <w:rPr>
          <w:rFonts w:asciiTheme="minorHAnsi" w:hAnsiTheme="minorHAnsi" w:cstheme="minorHAnsi"/>
          <w:szCs w:val="24"/>
        </w:rPr>
        <w:t xml:space="preserve"> the impact of the choice of particular words or phrases</w:t>
      </w:r>
      <w:r w:rsidRPr="00730A30">
        <w:rPr>
          <w:rFonts w:asciiTheme="minorHAnsi" w:hAnsiTheme="minorHAnsi" w:cstheme="minorHAnsi"/>
          <w:szCs w:val="24"/>
        </w:rPr>
        <w:t xml:space="preserve"> in the text</w:t>
      </w:r>
    </w:p>
    <w:p w:rsidR="00CB530A" w:rsidRPr="00730A30" w:rsidRDefault="002029AA" w:rsidP="00730A30">
      <w:pPr>
        <w:pStyle w:val="ListParagraph"/>
        <w:numPr>
          <w:ilvl w:val="0"/>
          <w:numId w:val="33"/>
        </w:numPr>
        <w:spacing w:before="80" w:after="0" w:line="240" w:lineRule="auto"/>
        <w:ind w:left="720" w:right="14"/>
        <w:contextualSpacing w:val="0"/>
        <w:rPr>
          <w:rFonts w:asciiTheme="minorHAnsi" w:hAnsiTheme="minorHAnsi" w:cstheme="minorHAnsi"/>
          <w:b/>
          <w:szCs w:val="24"/>
        </w:rPr>
      </w:pPr>
      <w:r w:rsidRPr="00730A30">
        <w:rPr>
          <w:rFonts w:asciiTheme="minorHAnsi" w:hAnsiTheme="minorHAnsi" w:cstheme="minorHAnsi"/>
          <w:szCs w:val="24"/>
        </w:rPr>
        <w:t>Defining</w:t>
      </w:r>
      <w:r w:rsidR="00CB530A" w:rsidRPr="00730A30">
        <w:rPr>
          <w:rFonts w:asciiTheme="minorHAnsi" w:hAnsiTheme="minorHAnsi" w:cstheme="minorHAnsi"/>
          <w:szCs w:val="24"/>
        </w:rPr>
        <w:t xml:space="preserve"> and comprehend</w:t>
      </w:r>
      <w:r w:rsidRPr="00730A30">
        <w:rPr>
          <w:rFonts w:asciiTheme="minorHAnsi" w:hAnsiTheme="minorHAnsi" w:cstheme="minorHAnsi"/>
          <w:szCs w:val="24"/>
        </w:rPr>
        <w:t>ing</w:t>
      </w:r>
      <w:r w:rsidR="000E634B" w:rsidRPr="00730A30">
        <w:rPr>
          <w:rFonts w:asciiTheme="minorHAnsi" w:hAnsiTheme="minorHAnsi" w:cstheme="minorHAnsi"/>
          <w:szCs w:val="24"/>
        </w:rPr>
        <w:t xml:space="preserve"> academic vocabulary in context</w:t>
      </w:r>
    </w:p>
    <w:p w:rsidR="000E634B" w:rsidRPr="00CB530A" w:rsidRDefault="000E634B" w:rsidP="00DA5087">
      <w:pPr>
        <w:pStyle w:val="ListParagraph"/>
        <w:numPr>
          <w:ilvl w:val="0"/>
          <w:numId w:val="33"/>
        </w:numPr>
        <w:spacing w:after="0" w:line="240" w:lineRule="auto"/>
        <w:ind w:right="18"/>
        <w:rPr>
          <w:rFonts w:asciiTheme="minorHAnsi" w:hAnsiTheme="minorHAnsi" w:cstheme="minorHAnsi"/>
          <w:b/>
          <w:sz w:val="14"/>
          <w:szCs w:val="24"/>
        </w:rPr>
      </w:pPr>
      <w:r w:rsidRPr="00CB530A">
        <w:rPr>
          <w:rFonts w:asciiTheme="minorHAnsi" w:hAnsiTheme="minorHAnsi" w:cstheme="minorHAnsi"/>
          <w:sz w:val="12"/>
          <w:szCs w:val="24"/>
        </w:rPr>
        <w:br w:type="page"/>
      </w:r>
    </w:p>
    <w:p w:rsidR="00EA2CD6" w:rsidRPr="00444472" w:rsidRDefault="00EA50C5" w:rsidP="00EA50C5">
      <w:pPr>
        <w:spacing w:after="0" w:line="240" w:lineRule="auto"/>
        <w:jc w:val="right"/>
        <w:rPr>
          <w:b/>
          <w:i/>
          <w:sz w:val="32"/>
        </w:rPr>
      </w:pPr>
      <w:r w:rsidRPr="00444472">
        <w:rPr>
          <w:b/>
          <w:i/>
          <w:sz w:val="32"/>
        </w:rPr>
        <w:lastRenderedPageBreak/>
        <w:t>Writing Assignments &amp; Connected Texts</w:t>
      </w:r>
    </w:p>
    <w:p w:rsidR="00EA2CD6" w:rsidRPr="00FE181F" w:rsidRDefault="00EA2CD6" w:rsidP="00EA2CD6">
      <w:pPr>
        <w:spacing w:after="0" w:line="240" w:lineRule="auto"/>
        <w:rPr>
          <w:rFonts w:cstheme="minorHAnsi"/>
          <w:sz w:val="24"/>
          <w:szCs w:val="24"/>
        </w:rPr>
      </w:pPr>
    </w:p>
    <w:p w:rsidR="00C923A9" w:rsidRPr="00EA50C5" w:rsidRDefault="00EB0E47" w:rsidP="00EA50C5">
      <w:pPr>
        <w:spacing w:after="0" w:line="240" w:lineRule="auto"/>
        <w:rPr>
          <w:b/>
          <w:sz w:val="32"/>
        </w:rPr>
      </w:pPr>
      <w:r w:rsidRPr="00EA50C5">
        <w:rPr>
          <w:b/>
          <w:sz w:val="32"/>
        </w:rPr>
        <w:t xml:space="preserve">Revise or Create a </w:t>
      </w:r>
      <w:r w:rsidR="00CE3ED9" w:rsidRPr="00EA50C5">
        <w:rPr>
          <w:b/>
          <w:sz w:val="32"/>
        </w:rPr>
        <w:t>C</w:t>
      </w:r>
      <w:r w:rsidRPr="00EA50C5">
        <w:rPr>
          <w:b/>
          <w:sz w:val="32"/>
        </w:rPr>
        <w:t>ulminating Writing A</w:t>
      </w:r>
      <w:r w:rsidR="00042088" w:rsidRPr="00EA50C5">
        <w:rPr>
          <w:b/>
          <w:sz w:val="32"/>
        </w:rPr>
        <w:t>ssignment</w:t>
      </w:r>
      <w:r w:rsidR="00CE3ED9" w:rsidRPr="00EA50C5">
        <w:rPr>
          <w:b/>
          <w:sz w:val="32"/>
        </w:rPr>
        <w:t xml:space="preserve">, which: </w:t>
      </w:r>
    </w:p>
    <w:p w:rsidR="00CE3ED9" w:rsidRPr="00FE181F" w:rsidRDefault="00CE3ED9" w:rsidP="00EA2CD6">
      <w:pPr>
        <w:pStyle w:val="ListParagraph"/>
        <w:numPr>
          <w:ilvl w:val="0"/>
          <w:numId w:val="23"/>
        </w:numPr>
        <w:spacing w:after="0" w:line="240" w:lineRule="auto"/>
        <w:ind w:right="18"/>
        <w:rPr>
          <w:rFonts w:cstheme="minorHAnsi"/>
          <w:szCs w:val="24"/>
        </w:rPr>
      </w:pPr>
      <w:r w:rsidRPr="00FE181F">
        <w:rPr>
          <w:rFonts w:cstheme="minorHAnsi"/>
          <w:szCs w:val="24"/>
        </w:rPr>
        <w:t xml:space="preserve">requires deep understanding of the </w:t>
      </w:r>
      <w:r w:rsidR="00EB0E47" w:rsidRPr="00FE181F">
        <w:rPr>
          <w:rFonts w:cstheme="minorHAnsi"/>
          <w:szCs w:val="24"/>
        </w:rPr>
        <w:t xml:space="preserve">key understandings of the </w:t>
      </w:r>
      <w:r w:rsidRPr="00FE181F">
        <w:rPr>
          <w:rFonts w:cstheme="minorHAnsi"/>
          <w:szCs w:val="24"/>
        </w:rPr>
        <w:t>text</w:t>
      </w:r>
      <w:r w:rsidR="00EB0E47" w:rsidRPr="00FE181F">
        <w:rPr>
          <w:rFonts w:cstheme="minorHAnsi"/>
          <w:szCs w:val="24"/>
        </w:rPr>
        <w:t>,</w:t>
      </w:r>
      <w:r w:rsidRPr="00FE181F">
        <w:rPr>
          <w:rFonts w:cstheme="minorHAnsi"/>
          <w:szCs w:val="24"/>
        </w:rPr>
        <w:t xml:space="preserve"> acquired through answering the well-sequenced text-dependent and text-specific questions.</w:t>
      </w:r>
    </w:p>
    <w:p w:rsidR="00CE3ED9" w:rsidRPr="00FE181F" w:rsidRDefault="00CE3ED9" w:rsidP="00EA2CD6">
      <w:pPr>
        <w:pStyle w:val="ListParagraph"/>
        <w:numPr>
          <w:ilvl w:val="0"/>
          <w:numId w:val="23"/>
        </w:numPr>
        <w:spacing w:after="0" w:line="240" w:lineRule="auto"/>
        <w:ind w:right="18"/>
        <w:rPr>
          <w:rFonts w:cstheme="minorHAnsi"/>
          <w:szCs w:val="24"/>
        </w:rPr>
      </w:pPr>
      <w:r w:rsidRPr="00FE181F">
        <w:rPr>
          <w:rFonts w:cstheme="minorHAnsi"/>
          <w:szCs w:val="24"/>
        </w:rPr>
        <w:t>demands that students “write to the text” and use evidence.</w:t>
      </w:r>
    </w:p>
    <w:p w:rsidR="00EB0E47" w:rsidRPr="00FE181F" w:rsidRDefault="00EB0E47" w:rsidP="00EA2CD6">
      <w:pPr>
        <w:pStyle w:val="ListParagraph"/>
        <w:numPr>
          <w:ilvl w:val="0"/>
          <w:numId w:val="23"/>
        </w:numPr>
        <w:spacing w:after="0" w:line="240" w:lineRule="auto"/>
        <w:ind w:right="18"/>
        <w:rPr>
          <w:rFonts w:cstheme="minorHAnsi"/>
          <w:szCs w:val="24"/>
        </w:rPr>
      </w:pPr>
      <w:r w:rsidRPr="00FE181F">
        <w:rPr>
          <w:rFonts w:cstheme="minorHAnsi"/>
          <w:szCs w:val="24"/>
        </w:rPr>
        <w:t>reflects mastery of one or more of the standards</w:t>
      </w:r>
    </w:p>
    <w:p w:rsidR="00CE3ED9" w:rsidRPr="00FE181F" w:rsidRDefault="00EA2CD6" w:rsidP="00EA2CD6">
      <w:pPr>
        <w:pStyle w:val="ListParagraph"/>
        <w:numPr>
          <w:ilvl w:val="0"/>
          <w:numId w:val="23"/>
        </w:numPr>
        <w:spacing w:after="0" w:line="240" w:lineRule="auto"/>
        <w:ind w:right="18"/>
        <w:rPr>
          <w:rFonts w:cstheme="minorHAnsi"/>
          <w:szCs w:val="24"/>
        </w:rPr>
      </w:pPr>
      <w:r w:rsidRPr="00FE181F">
        <w:rPr>
          <w:rFonts w:cstheme="minorHAnsi"/>
          <w:szCs w:val="24"/>
        </w:rPr>
        <w:t>has clear i</w:t>
      </w:r>
      <w:r w:rsidR="00CE3ED9" w:rsidRPr="00FE181F">
        <w:rPr>
          <w:rFonts w:cstheme="minorHAnsi"/>
          <w:szCs w:val="24"/>
        </w:rPr>
        <w:t>nstructions about what is required to achieve proficiency.</w:t>
      </w:r>
    </w:p>
    <w:p w:rsidR="00EB0E47" w:rsidRPr="00FE181F" w:rsidRDefault="00EB0E47" w:rsidP="00EA2CD6">
      <w:pPr>
        <w:pStyle w:val="ListParagraph"/>
        <w:numPr>
          <w:ilvl w:val="0"/>
          <w:numId w:val="23"/>
        </w:numPr>
        <w:spacing w:after="0" w:line="240" w:lineRule="auto"/>
        <w:ind w:right="18"/>
        <w:rPr>
          <w:rFonts w:cstheme="minorHAnsi"/>
          <w:szCs w:val="24"/>
        </w:rPr>
      </w:pPr>
      <w:r w:rsidRPr="00FE181F">
        <w:rPr>
          <w:rFonts w:cstheme="minorHAnsi"/>
          <w:szCs w:val="24"/>
        </w:rPr>
        <w:t>is worthy of the time required</w:t>
      </w:r>
    </w:p>
    <w:p w:rsidR="00CE3ED9" w:rsidRPr="00FE181F" w:rsidRDefault="00EB0E47" w:rsidP="00EA2CD6">
      <w:pPr>
        <w:pStyle w:val="ListParagraph"/>
        <w:numPr>
          <w:ilvl w:val="0"/>
          <w:numId w:val="23"/>
        </w:numPr>
        <w:spacing w:after="0" w:line="240" w:lineRule="auto"/>
        <w:ind w:right="18"/>
        <w:rPr>
          <w:rFonts w:cstheme="minorHAnsi"/>
          <w:szCs w:val="24"/>
        </w:rPr>
      </w:pPr>
      <w:r w:rsidRPr="00FE181F">
        <w:rPr>
          <w:rFonts w:cstheme="minorHAnsi"/>
          <w:szCs w:val="24"/>
        </w:rPr>
        <w:t>is structured to be completed independently by students</w:t>
      </w:r>
    </w:p>
    <w:p w:rsidR="001A5036" w:rsidRPr="001108BE" w:rsidRDefault="001A5036" w:rsidP="00EA2CD6">
      <w:pPr>
        <w:spacing w:after="0" w:line="240" w:lineRule="auto"/>
        <w:ind w:right="18"/>
        <w:rPr>
          <w:rFonts w:cstheme="minorHAnsi"/>
          <w:sz w:val="16"/>
          <w:szCs w:val="24"/>
        </w:rPr>
      </w:pPr>
    </w:p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560"/>
      </w:tblGrid>
      <w:tr w:rsidR="00944611" w:rsidRPr="00944611" w:rsidTr="00253837">
        <w:trPr>
          <w:trHeight w:val="1269"/>
        </w:trPr>
        <w:tc>
          <w:tcPr>
            <w:tcW w:w="2155" w:type="dxa"/>
          </w:tcPr>
          <w:p w:rsidR="00944611" w:rsidRPr="00944611" w:rsidRDefault="00944611" w:rsidP="00E52FD6">
            <w:pPr>
              <w:spacing w:after="0" w:line="240" w:lineRule="auto"/>
              <w:ind w:right="18"/>
              <w:rPr>
                <w:rFonts w:cstheme="minorHAnsi"/>
                <w:b/>
                <w:sz w:val="24"/>
                <w:szCs w:val="24"/>
              </w:rPr>
            </w:pPr>
            <w:r w:rsidRPr="00944611">
              <w:rPr>
                <w:rFonts w:cstheme="minorHAnsi"/>
                <w:b/>
                <w:sz w:val="24"/>
                <w:szCs w:val="24"/>
              </w:rPr>
              <w:t>Culminating Writing Assignment</w:t>
            </w:r>
          </w:p>
        </w:tc>
        <w:tc>
          <w:tcPr>
            <w:tcW w:w="7560" w:type="dxa"/>
          </w:tcPr>
          <w:p w:rsidR="00944611" w:rsidRPr="00944611" w:rsidRDefault="00944611" w:rsidP="00E52FD6">
            <w:pPr>
              <w:spacing w:after="0" w:line="240" w:lineRule="auto"/>
              <w:ind w:right="18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23EF4" w:rsidRPr="00BD5422" w:rsidRDefault="00823EF4" w:rsidP="00EA2CD6">
      <w:pPr>
        <w:spacing w:after="0" w:line="240" w:lineRule="auto"/>
        <w:ind w:right="18"/>
        <w:rPr>
          <w:rFonts w:cstheme="minorHAnsi"/>
          <w:sz w:val="18"/>
          <w:szCs w:val="24"/>
        </w:rPr>
      </w:pPr>
    </w:p>
    <w:p w:rsidR="00C923A9" w:rsidRPr="00EA50C5" w:rsidRDefault="00944611" w:rsidP="00BD5422">
      <w:pPr>
        <w:pBdr>
          <w:top w:val="single" w:sz="4" w:space="1" w:color="auto"/>
        </w:pBdr>
        <w:spacing w:before="40" w:after="0" w:line="240" w:lineRule="auto"/>
        <w:ind w:right="18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Connected</w:t>
      </w:r>
      <w:r w:rsidR="008849CA" w:rsidRPr="00EA50C5">
        <w:rPr>
          <w:rFonts w:cstheme="minorHAnsi"/>
          <w:b/>
          <w:sz w:val="32"/>
          <w:szCs w:val="24"/>
        </w:rPr>
        <w:t xml:space="preserve"> </w:t>
      </w:r>
      <w:r>
        <w:rPr>
          <w:rFonts w:cstheme="minorHAnsi"/>
          <w:b/>
          <w:sz w:val="32"/>
          <w:szCs w:val="24"/>
        </w:rPr>
        <w:t>T</w:t>
      </w:r>
      <w:r w:rsidR="001108BE">
        <w:rPr>
          <w:rFonts w:cstheme="minorHAnsi"/>
          <w:b/>
          <w:sz w:val="32"/>
          <w:szCs w:val="24"/>
        </w:rPr>
        <w:t>exts</w:t>
      </w:r>
      <w:r w:rsidR="00D11D0E" w:rsidRPr="00EA50C5">
        <w:rPr>
          <w:rFonts w:cstheme="minorHAnsi"/>
          <w:b/>
          <w:sz w:val="32"/>
          <w:szCs w:val="24"/>
        </w:rPr>
        <w:t>:</w:t>
      </w:r>
      <w:r w:rsidR="007C14C1" w:rsidRPr="00EA50C5">
        <w:rPr>
          <w:rStyle w:val="FootnoteReference"/>
          <w:rFonts w:cstheme="minorHAnsi"/>
          <w:b/>
          <w:sz w:val="32"/>
          <w:szCs w:val="24"/>
        </w:rPr>
        <w:footnoteReference w:id="4"/>
      </w:r>
      <w:r w:rsidR="003F76C5" w:rsidRPr="00EA50C5">
        <w:rPr>
          <w:rFonts w:cstheme="minorHAnsi"/>
          <w:b/>
          <w:sz w:val="32"/>
          <w:szCs w:val="24"/>
        </w:rPr>
        <w:t xml:space="preserve"> </w:t>
      </w:r>
    </w:p>
    <w:p w:rsidR="001108BE" w:rsidRPr="001108BE" w:rsidRDefault="00EB5E96" w:rsidP="001108BE">
      <w:pPr>
        <w:spacing w:before="40" w:after="0" w:line="240" w:lineRule="auto"/>
      </w:pPr>
      <w:r w:rsidRPr="00EB5E96">
        <w:t>How is student learning extended through related readings or research</w:t>
      </w:r>
      <w:r>
        <w:t xml:space="preserve">? </w:t>
      </w:r>
      <w:r w:rsidR="001108BE" w:rsidRPr="001108BE">
        <w:t xml:space="preserve">Provide opportunities for students to read additional texts related to the lesson or unit’s main text, whether as part of class or </w:t>
      </w:r>
      <w:r>
        <w:t>outside</w:t>
      </w:r>
      <w:r w:rsidR="001108BE" w:rsidRPr="001108BE">
        <w:t>.</w:t>
      </w:r>
    </w:p>
    <w:p w:rsidR="001108BE" w:rsidRPr="001108BE" w:rsidRDefault="001108BE" w:rsidP="001108BE">
      <w:pPr>
        <w:spacing w:before="40" w:after="0" w:line="240" w:lineRule="auto"/>
        <w:rPr>
          <w:sz w:val="12"/>
        </w:rPr>
      </w:pPr>
    </w:p>
    <w:p w:rsidR="001108BE" w:rsidRPr="001108BE" w:rsidRDefault="00CC0CDE" w:rsidP="001108BE">
      <w:pPr>
        <w:spacing w:after="0" w:line="240" w:lineRule="auto"/>
      </w:pPr>
      <w:r w:rsidRPr="001108BE">
        <w:t xml:space="preserve">Staying with a topic and building expertise regarding it is a powerful way to accelerate knowledge, acquire vocabulary, and strengthen reading comprehension. </w:t>
      </w:r>
      <w:r w:rsidR="005E5B61" w:rsidRPr="001108BE">
        <w:t xml:space="preserve"> </w:t>
      </w:r>
      <w:r w:rsidR="001108BE" w:rsidRPr="001108BE">
        <w:t xml:space="preserve">Information overlap from different texts is a plus, not a problem. What is known helps connect to what is new; repetition is key to learning new academic vocabulary that is not learned in direct instruction.  </w:t>
      </w:r>
    </w:p>
    <w:p w:rsidR="001108BE" w:rsidRPr="001108BE" w:rsidRDefault="001108BE" w:rsidP="001108BE">
      <w:pPr>
        <w:spacing w:after="0" w:line="240" w:lineRule="auto"/>
        <w:ind w:left="360"/>
        <w:rPr>
          <w:b/>
          <w:i/>
          <w:sz w:val="12"/>
        </w:rPr>
      </w:pPr>
    </w:p>
    <w:p w:rsidR="00CC0CDE" w:rsidRPr="001108BE" w:rsidRDefault="001108BE" w:rsidP="00944611">
      <w:pPr>
        <w:spacing w:after="0" w:line="240" w:lineRule="auto"/>
        <w:rPr>
          <w:b/>
          <w:i/>
        </w:rPr>
      </w:pPr>
      <w:r w:rsidRPr="001108BE">
        <w:rPr>
          <w:b/>
          <w:i/>
        </w:rPr>
        <w:t xml:space="preserve">General Tips on Finding </w:t>
      </w:r>
      <w:r w:rsidR="00CC0CDE" w:rsidRPr="001108BE">
        <w:rPr>
          <w:b/>
          <w:i/>
        </w:rPr>
        <w:t>Additional Texts</w:t>
      </w:r>
      <w:r w:rsidRPr="001108BE">
        <w:rPr>
          <w:b/>
          <w:i/>
        </w:rPr>
        <w:t xml:space="preserve">  --  Consider:</w:t>
      </w:r>
    </w:p>
    <w:p w:rsidR="00BD5422" w:rsidRDefault="00BD5422" w:rsidP="001108BE">
      <w:pPr>
        <w:pStyle w:val="ListParagraph"/>
        <w:numPr>
          <w:ilvl w:val="0"/>
          <w:numId w:val="26"/>
        </w:numPr>
        <w:spacing w:after="0" w:line="240" w:lineRule="auto"/>
        <w:ind w:left="630" w:hanging="270"/>
        <w:contextualSpacing w:val="0"/>
        <w:sectPr w:rsidR="00BD5422" w:rsidSect="000E354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008" w:right="1296" w:bottom="1008" w:left="1296" w:header="720" w:footer="432" w:gutter="0"/>
          <w:cols w:space="720"/>
          <w:docGrid w:linePitch="360"/>
        </w:sectPr>
      </w:pPr>
    </w:p>
    <w:p w:rsidR="00CC0CDE" w:rsidRPr="001108BE" w:rsidRDefault="001108BE" w:rsidP="001108BE">
      <w:pPr>
        <w:pStyle w:val="ListParagraph"/>
        <w:numPr>
          <w:ilvl w:val="0"/>
          <w:numId w:val="26"/>
        </w:numPr>
        <w:spacing w:after="0" w:line="240" w:lineRule="auto"/>
        <w:ind w:left="630" w:hanging="270"/>
        <w:contextualSpacing w:val="0"/>
      </w:pPr>
      <w:r w:rsidRPr="001108BE">
        <w:t>M</w:t>
      </w:r>
      <w:r w:rsidR="00CC0CDE" w:rsidRPr="001108BE">
        <w:t xml:space="preserve">aterials that are available in </w:t>
      </w:r>
      <w:r w:rsidRPr="001108BE">
        <w:t xml:space="preserve">both </w:t>
      </w:r>
      <w:r w:rsidR="00CC0CDE" w:rsidRPr="001108BE">
        <w:t>print and digital formats</w:t>
      </w:r>
    </w:p>
    <w:p w:rsidR="00BD5422" w:rsidRPr="001108BE" w:rsidRDefault="00BD5422" w:rsidP="00BD5422">
      <w:pPr>
        <w:pStyle w:val="ListParagraph"/>
        <w:numPr>
          <w:ilvl w:val="0"/>
          <w:numId w:val="26"/>
        </w:numPr>
        <w:spacing w:after="0" w:line="240" w:lineRule="auto"/>
        <w:ind w:left="630" w:hanging="270"/>
        <w:contextualSpacing w:val="0"/>
      </w:pPr>
      <w:r w:rsidRPr="001108BE">
        <w:t>Non-word “text”, such as videos, graphics, charts, maps, photos</w:t>
      </w:r>
    </w:p>
    <w:p w:rsidR="00CC0CDE" w:rsidRPr="001108BE" w:rsidRDefault="00CC0CDE" w:rsidP="001108BE">
      <w:pPr>
        <w:pStyle w:val="ListParagraph"/>
        <w:numPr>
          <w:ilvl w:val="0"/>
          <w:numId w:val="26"/>
        </w:numPr>
        <w:spacing w:after="0" w:line="240" w:lineRule="auto"/>
        <w:ind w:left="630" w:hanging="270"/>
        <w:contextualSpacing w:val="0"/>
      </w:pPr>
      <w:r w:rsidRPr="001108BE">
        <w:t>Book excerpts</w:t>
      </w:r>
    </w:p>
    <w:p w:rsidR="001108BE" w:rsidRPr="001108BE" w:rsidRDefault="001108BE" w:rsidP="001108BE">
      <w:pPr>
        <w:pStyle w:val="ListParagraph"/>
        <w:numPr>
          <w:ilvl w:val="0"/>
          <w:numId w:val="26"/>
        </w:numPr>
        <w:spacing w:after="0" w:line="240" w:lineRule="auto"/>
        <w:ind w:left="630" w:hanging="270"/>
        <w:contextualSpacing w:val="0"/>
      </w:pPr>
      <w:r w:rsidRPr="001108BE">
        <w:t>Primary documents</w:t>
      </w:r>
    </w:p>
    <w:p w:rsidR="00BD5422" w:rsidRDefault="00BD5422" w:rsidP="001108BE">
      <w:pPr>
        <w:spacing w:after="0" w:line="240" w:lineRule="auto"/>
        <w:ind w:left="360"/>
        <w:rPr>
          <w:b/>
          <w:i/>
          <w:sz w:val="16"/>
        </w:rPr>
        <w:sectPr w:rsidR="00BD5422" w:rsidSect="00BD5422">
          <w:type w:val="continuous"/>
          <w:pgSz w:w="12240" w:h="15840" w:code="1"/>
          <w:pgMar w:top="1008" w:right="1296" w:bottom="1008" w:left="1296" w:header="720" w:footer="432" w:gutter="0"/>
          <w:cols w:num="2" w:space="288" w:equalWidth="0">
            <w:col w:w="6480" w:space="288"/>
            <w:col w:w="2880"/>
          </w:cols>
          <w:docGrid w:linePitch="360"/>
        </w:sectPr>
      </w:pPr>
    </w:p>
    <w:p w:rsidR="001108BE" w:rsidRPr="001108BE" w:rsidRDefault="001108BE" w:rsidP="001108BE">
      <w:pPr>
        <w:spacing w:after="0" w:line="240" w:lineRule="auto"/>
        <w:ind w:left="360"/>
        <w:rPr>
          <w:b/>
          <w:i/>
          <w:sz w:val="16"/>
        </w:rPr>
      </w:pPr>
    </w:p>
    <w:p w:rsidR="00CC0CDE" w:rsidRPr="001108BE" w:rsidRDefault="001108BE" w:rsidP="00944611">
      <w:pPr>
        <w:spacing w:after="0" w:line="240" w:lineRule="auto"/>
        <w:ind w:right="-432"/>
      </w:pPr>
      <w:r w:rsidRPr="001108BE">
        <w:rPr>
          <w:b/>
          <w:i/>
        </w:rPr>
        <w:t xml:space="preserve">Selecting Additional Texts:   </w:t>
      </w:r>
      <w:r w:rsidR="00CC0CDE" w:rsidRPr="001108BE">
        <w:t xml:space="preserve">Consider the complexity, quality, and relevance of each suggested text or resource. </w:t>
      </w:r>
    </w:p>
    <w:p w:rsidR="00EA2CD6" w:rsidRPr="001108BE" w:rsidRDefault="00EA2CD6" w:rsidP="001108BE">
      <w:pPr>
        <w:spacing w:after="0" w:line="240" w:lineRule="auto"/>
        <w:ind w:right="18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298"/>
      </w:tblGrid>
      <w:tr w:rsidR="00944611" w:rsidRPr="00944611" w:rsidTr="00253837">
        <w:trPr>
          <w:trHeight w:val="1269"/>
        </w:trPr>
        <w:tc>
          <w:tcPr>
            <w:tcW w:w="2340" w:type="dxa"/>
          </w:tcPr>
          <w:p w:rsidR="00944611" w:rsidRPr="00944611" w:rsidRDefault="00944611" w:rsidP="00A40069">
            <w:pPr>
              <w:spacing w:after="0" w:line="240" w:lineRule="auto"/>
              <w:ind w:right="18"/>
              <w:rPr>
                <w:rFonts w:cstheme="minorHAnsi"/>
                <w:b/>
                <w:sz w:val="24"/>
                <w:szCs w:val="24"/>
              </w:rPr>
            </w:pPr>
            <w:r w:rsidRPr="00944611">
              <w:rPr>
                <w:rFonts w:cstheme="minorHAnsi"/>
                <w:b/>
                <w:sz w:val="24"/>
                <w:szCs w:val="24"/>
              </w:rPr>
              <w:t xml:space="preserve">Possible Extension and/or Independent Reading </w:t>
            </w:r>
            <w:r>
              <w:rPr>
                <w:rFonts w:cstheme="minorHAnsi"/>
                <w:b/>
                <w:sz w:val="24"/>
                <w:szCs w:val="24"/>
              </w:rPr>
              <w:t>Texts</w:t>
            </w:r>
          </w:p>
        </w:tc>
        <w:tc>
          <w:tcPr>
            <w:tcW w:w="7298" w:type="dxa"/>
          </w:tcPr>
          <w:p w:rsidR="00944611" w:rsidRPr="00944611" w:rsidRDefault="00944611" w:rsidP="00A40069">
            <w:pPr>
              <w:spacing w:after="0" w:line="240" w:lineRule="auto"/>
              <w:ind w:right="18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EA2CD6" w:rsidRPr="00BD5422" w:rsidRDefault="00EA2CD6" w:rsidP="00EA2CD6">
      <w:pPr>
        <w:spacing w:after="0" w:line="240" w:lineRule="auto"/>
        <w:ind w:right="18"/>
        <w:rPr>
          <w:rFonts w:cstheme="minorHAnsi"/>
          <w:sz w:val="14"/>
          <w:szCs w:val="24"/>
        </w:rPr>
      </w:pPr>
    </w:p>
    <w:p w:rsidR="00944611" w:rsidRPr="00944611" w:rsidRDefault="00944611" w:rsidP="00BD5422">
      <w:pPr>
        <w:pBdr>
          <w:top w:val="single" w:sz="4" w:space="1" w:color="auto"/>
        </w:pBdr>
        <w:spacing w:before="40" w:after="0" w:line="240" w:lineRule="auto"/>
        <w:ind w:right="18"/>
        <w:rPr>
          <w:rFonts w:cstheme="minorHAnsi"/>
          <w:b/>
          <w:sz w:val="32"/>
          <w:szCs w:val="24"/>
        </w:rPr>
      </w:pPr>
      <w:r w:rsidRPr="00944611">
        <w:rPr>
          <w:rFonts w:cstheme="minorHAnsi"/>
          <w:b/>
          <w:sz w:val="32"/>
          <w:szCs w:val="24"/>
        </w:rPr>
        <w:t>Other notes and ideas about this unit or lesson:</w:t>
      </w:r>
      <w:r w:rsidRPr="00944611">
        <w:rPr>
          <w:rFonts w:cstheme="minorHAnsi"/>
          <w:b/>
          <w:sz w:val="32"/>
          <w:szCs w:val="24"/>
        </w:rPr>
        <w:tab/>
      </w:r>
    </w:p>
    <w:p w:rsidR="007F448B" w:rsidRDefault="007F448B" w:rsidP="007A1B71">
      <w:pPr>
        <w:spacing w:after="0" w:line="240" w:lineRule="auto"/>
        <w:ind w:right="18"/>
        <w:rPr>
          <w:rFonts w:cstheme="minorHAnsi"/>
          <w:sz w:val="20"/>
          <w:szCs w:val="24"/>
        </w:rPr>
      </w:pPr>
    </w:p>
    <w:p w:rsidR="00944611" w:rsidRDefault="00944611" w:rsidP="007A1B71">
      <w:pPr>
        <w:spacing w:after="0" w:line="240" w:lineRule="auto"/>
        <w:ind w:right="18"/>
        <w:rPr>
          <w:rFonts w:cstheme="minorHAnsi"/>
          <w:sz w:val="20"/>
          <w:szCs w:val="24"/>
        </w:rPr>
      </w:pPr>
    </w:p>
    <w:p w:rsidR="00944611" w:rsidRDefault="00944611" w:rsidP="007A1B71">
      <w:pPr>
        <w:spacing w:after="0" w:line="240" w:lineRule="auto"/>
        <w:ind w:right="18"/>
        <w:rPr>
          <w:rFonts w:cstheme="minorHAnsi"/>
          <w:sz w:val="20"/>
          <w:szCs w:val="24"/>
        </w:rPr>
      </w:pPr>
    </w:p>
    <w:p w:rsidR="00944611" w:rsidRDefault="00944611" w:rsidP="007A1B71">
      <w:pPr>
        <w:spacing w:after="0" w:line="240" w:lineRule="auto"/>
        <w:ind w:right="18"/>
        <w:rPr>
          <w:rFonts w:cstheme="minorHAnsi"/>
          <w:sz w:val="20"/>
          <w:szCs w:val="24"/>
        </w:rPr>
      </w:pPr>
    </w:p>
    <w:p w:rsidR="00944611" w:rsidRDefault="00944611" w:rsidP="007A1B71">
      <w:pPr>
        <w:spacing w:after="0" w:line="240" w:lineRule="auto"/>
        <w:ind w:right="18"/>
        <w:rPr>
          <w:rFonts w:cstheme="minorHAnsi"/>
          <w:sz w:val="20"/>
          <w:szCs w:val="24"/>
        </w:rPr>
      </w:pPr>
    </w:p>
    <w:p w:rsidR="00BD5422" w:rsidRDefault="00BD5422" w:rsidP="007A1B71">
      <w:pPr>
        <w:spacing w:after="0" w:line="240" w:lineRule="auto"/>
        <w:ind w:right="18"/>
        <w:rPr>
          <w:rFonts w:cstheme="minorHAnsi"/>
          <w:sz w:val="20"/>
          <w:szCs w:val="24"/>
        </w:rPr>
      </w:pPr>
    </w:p>
    <w:p w:rsidR="00BD5422" w:rsidRDefault="00BD5422" w:rsidP="007A1B71">
      <w:pPr>
        <w:spacing w:after="0" w:line="240" w:lineRule="auto"/>
        <w:ind w:right="18"/>
        <w:rPr>
          <w:rFonts w:cstheme="minorHAnsi"/>
          <w:sz w:val="20"/>
          <w:szCs w:val="24"/>
        </w:rPr>
      </w:pPr>
    </w:p>
    <w:p w:rsidR="00BD5422" w:rsidRDefault="00BD5422" w:rsidP="007A1B71">
      <w:pPr>
        <w:spacing w:after="0" w:line="240" w:lineRule="auto"/>
        <w:ind w:right="18"/>
        <w:rPr>
          <w:rFonts w:cstheme="minorHAnsi"/>
          <w:sz w:val="20"/>
          <w:szCs w:val="24"/>
        </w:rPr>
      </w:pPr>
    </w:p>
    <w:p w:rsidR="000E634B" w:rsidRDefault="007F448B" w:rsidP="00883B11">
      <w:pPr>
        <w:shd w:val="clear" w:color="auto" w:fill="F2F2F2" w:themeFill="background1" w:themeFillShade="F2"/>
        <w:spacing w:after="0" w:line="240" w:lineRule="auto"/>
        <w:ind w:right="18"/>
        <w:rPr>
          <w:rFonts w:cstheme="minorHAnsi"/>
          <w:b/>
          <w:sz w:val="24"/>
          <w:szCs w:val="24"/>
        </w:rPr>
        <w:sectPr w:rsidR="000E634B" w:rsidSect="00BD5422">
          <w:type w:val="continuous"/>
          <w:pgSz w:w="12240" w:h="15840" w:code="1"/>
          <w:pgMar w:top="1008" w:right="1296" w:bottom="1008" w:left="1296" w:header="720" w:footer="432" w:gutter="0"/>
          <w:cols w:space="720"/>
          <w:docGrid w:linePitch="360"/>
        </w:sectPr>
      </w:pPr>
      <w:r w:rsidRPr="00363108">
        <w:rPr>
          <w:rFonts w:cstheme="minorHAnsi"/>
          <w:b/>
          <w:sz w:val="24"/>
          <w:szCs w:val="24"/>
        </w:rPr>
        <w:sym w:font="Wingdings" w:char="F0E8"/>
      </w:r>
      <w:r w:rsidRPr="00363108">
        <w:rPr>
          <w:rFonts w:cstheme="minorHAnsi"/>
          <w:b/>
          <w:sz w:val="24"/>
          <w:szCs w:val="24"/>
        </w:rPr>
        <w:t xml:space="preserve">  Go back and fill in the second half of page one.</w:t>
      </w:r>
    </w:p>
    <w:p w:rsidR="000E634B" w:rsidRPr="00253837" w:rsidRDefault="000E634B" w:rsidP="00253837">
      <w:pPr>
        <w:shd w:val="clear" w:color="auto" w:fill="C2D69B" w:themeFill="accent3" w:themeFillTint="99"/>
        <w:spacing w:after="0" w:line="240" w:lineRule="auto"/>
        <w:jc w:val="center"/>
        <w:rPr>
          <w:b/>
          <w:sz w:val="32"/>
        </w:rPr>
      </w:pPr>
      <w:r w:rsidRPr="00253837">
        <w:rPr>
          <w:b/>
          <w:sz w:val="32"/>
        </w:rPr>
        <w:lastRenderedPageBreak/>
        <w:t>L</w:t>
      </w:r>
      <w:r w:rsidR="00253837">
        <w:rPr>
          <w:b/>
          <w:sz w:val="32"/>
        </w:rPr>
        <w:t xml:space="preserve">esson Planning / Revision Guide </w:t>
      </w:r>
      <w:r w:rsidR="00253837" w:rsidRPr="00253837">
        <w:rPr>
          <w:b/>
          <w:sz w:val="32"/>
        </w:rPr>
        <w:t>Checklist</w:t>
      </w:r>
    </w:p>
    <w:p w:rsidR="000E634B" w:rsidRPr="00D069E8" w:rsidRDefault="000E634B" w:rsidP="000E634B">
      <w:pPr>
        <w:spacing w:after="0" w:line="240" w:lineRule="auto"/>
        <w:rPr>
          <w:b/>
          <w:sz w:val="16"/>
        </w:rPr>
      </w:pPr>
    </w:p>
    <w:p w:rsidR="000E634B" w:rsidRDefault="000E634B" w:rsidP="000E634B">
      <w:pPr>
        <w:pStyle w:val="ListParagraph"/>
        <w:numPr>
          <w:ilvl w:val="0"/>
          <w:numId w:val="35"/>
        </w:numPr>
        <w:spacing w:after="0" w:line="240" w:lineRule="auto"/>
        <w:rPr>
          <w:b/>
          <w:sz w:val="20"/>
        </w:rPr>
        <w:sectPr w:rsidR="000E634B" w:rsidSect="000D0AA2">
          <w:pgSz w:w="12240" w:h="15840" w:code="1"/>
          <w:pgMar w:top="1080" w:right="1152" w:bottom="576" w:left="1152" w:header="720" w:footer="432" w:gutter="0"/>
          <w:cols w:sep="1" w:space="720"/>
          <w:docGrid w:linePitch="360"/>
        </w:sectPr>
      </w:pPr>
    </w:p>
    <w:p w:rsidR="000E634B" w:rsidRPr="00D069E8" w:rsidRDefault="000E634B" w:rsidP="000E634B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b/>
        </w:rPr>
      </w:pPr>
      <w:r w:rsidRPr="00D069E8">
        <w:rPr>
          <w:b/>
        </w:rPr>
        <w:t xml:space="preserve">Lesson set-up &amp; Learning Goals: 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I</w:t>
      </w:r>
      <w:r>
        <w:rPr>
          <w:sz w:val="20"/>
        </w:rPr>
        <w:t>ntended level of this lesson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Central Text(s) that i</w:t>
      </w:r>
      <w:r>
        <w:rPr>
          <w:sz w:val="20"/>
        </w:rPr>
        <w:t>s (are) the focus of the lesson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>
        <w:rPr>
          <w:sz w:val="20"/>
        </w:rPr>
        <w:t>Big ideas of the focus text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Learning goals for students in this lesson, and how the t</w:t>
      </w:r>
      <w:r>
        <w:rPr>
          <w:sz w:val="20"/>
        </w:rPr>
        <w:t>extual big ideas relate to them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What students must know and be able to</w:t>
      </w:r>
      <w:r>
        <w:rPr>
          <w:sz w:val="20"/>
        </w:rPr>
        <w:t xml:space="preserve"> do to meet the learning goals 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 xml:space="preserve">Estimated duration (e.g., </w:t>
      </w:r>
      <w:r>
        <w:rPr>
          <w:sz w:val="20"/>
        </w:rPr>
        <w:t xml:space="preserve"># of class sessions or hours)? 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Other Notes</w:t>
      </w:r>
    </w:p>
    <w:p w:rsidR="000E634B" w:rsidRPr="005A4CA1" w:rsidRDefault="000E634B" w:rsidP="000E634B">
      <w:pPr>
        <w:spacing w:after="0" w:line="240" w:lineRule="auto"/>
        <w:rPr>
          <w:sz w:val="20"/>
        </w:rPr>
      </w:pPr>
    </w:p>
    <w:p w:rsidR="000E634B" w:rsidRPr="00D069E8" w:rsidRDefault="000E634B" w:rsidP="000E634B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b/>
        </w:rPr>
      </w:pPr>
      <w:r w:rsidRPr="00D069E8">
        <w:rPr>
          <w:b/>
        </w:rPr>
        <w:t>Standards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D069E8">
        <w:rPr>
          <w:sz w:val="20"/>
        </w:rPr>
        <w:t>Identify 3-8 CCR ELA/literacy core Anchor Standards for this lesson.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ind w:left="1080"/>
        <w:contextualSpacing w:val="0"/>
        <w:rPr>
          <w:sz w:val="20"/>
        </w:rPr>
      </w:pPr>
      <w:r w:rsidRPr="005A4CA1">
        <w:rPr>
          <w:sz w:val="20"/>
        </w:rPr>
        <w:t>drawn from at least two of the four areas of Reading, Writing, Langu</w:t>
      </w:r>
      <w:r>
        <w:rPr>
          <w:sz w:val="20"/>
        </w:rPr>
        <w:t>age, and Speaking &amp; Listening.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ind w:left="1080"/>
        <w:contextualSpacing w:val="0"/>
        <w:rPr>
          <w:sz w:val="20"/>
        </w:rPr>
      </w:pPr>
      <w:r w:rsidRPr="005A4CA1">
        <w:rPr>
          <w:sz w:val="20"/>
        </w:rPr>
        <w:t>separated into Primary v</w:t>
      </w:r>
      <w:r>
        <w:rPr>
          <w:sz w:val="20"/>
        </w:rPr>
        <w:t>s. Secondary Focus as necessary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ind w:left="1080"/>
        <w:contextualSpacing w:val="0"/>
        <w:rPr>
          <w:sz w:val="20"/>
        </w:rPr>
      </w:pPr>
      <w:r w:rsidRPr="005A4CA1">
        <w:rPr>
          <w:sz w:val="20"/>
        </w:rPr>
        <w:t>level-specific (check the CCRS for levels.)</w:t>
      </w:r>
    </w:p>
    <w:p w:rsidR="000E634B" w:rsidRPr="005A4CA1" w:rsidRDefault="000E634B" w:rsidP="000E634B">
      <w:pPr>
        <w:spacing w:after="0" w:line="240" w:lineRule="auto"/>
        <w:rPr>
          <w:rFonts w:cstheme="minorBidi"/>
          <w:sz w:val="20"/>
        </w:rPr>
      </w:pPr>
    </w:p>
    <w:p w:rsidR="000E634B" w:rsidRPr="00D069E8" w:rsidRDefault="000E634B" w:rsidP="000E634B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b/>
        </w:rPr>
      </w:pPr>
      <w:r w:rsidRPr="00D069E8">
        <w:rPr>
          <w:b/>
        </w:rPr>
        <w:t>Text complexity: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Evaluate text for quantitative complexity from a trusted source (if possible).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Identify text qualities that make it challenging.</w:t>
      </w:r>
    </w:p>
    <w:p w:rsidR="000E634B" w:rsidRPr="005A4CA1" w:rsidRDefault="000E634B" w:rsidP="000E634B">
      <w:pPr>
        <w:spacing w:after="0" w:line="240" w:lineRule="auto"/>
        <w:rPr>
          <w:rFonts w:cstheme="minorBidi"/>
          <w:sz w:val="20"/>
        </w:rPr>
      </w:pPr>
    </w:p>
    <w:p w:rsidR="000E634B" w:rsidRPr="00D069E8" w:rsidRDefault="000E634B" w:rsidP="000E634B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b/>
        </w:rPr>
      </w:pPr>
      <w:r w:rsidRPr="00D069E8">
        <w:rPr>
          <w:b/>
        </w:rPr>
        <w:t>Vocabulary: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Select at least 5 high-value general academic vocabulary words (Tier 2) from the text(s) that demand attention and are related to the big ideas of the text.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Keep in mind any content vocabulary.</w:t>
      </w:r>
    </w:p>
    <w:p w:rsidR="000E634B" w:rsidRPr="005A4CA1" w:rsidRDefault="000E634B" w:rsidP="000E634B">
      <w:pPr>
        <w:spacing w:after="0" w:line="240" w:lineRule="auto"/>
        <w:rPr>
          <w:rFonts w:cstheme="minorBidi"/>
          <w:sz w:val="20"/>
        </w:rPr>
      </w:pPr>
    </w:p>
    <w:p w:rsidR="000E634B" w:rsidRPr="00D069E8" w:rsidRDefault="000E634B" w:rsidP="000E634B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b/>
        </w:rPr>
      </w:pPr>
      <w:r w:rsidRPr="00D069E8">
        <w:rPr>
          <w:b/>
        </w:rPr>
        <w:t>Text-Dependent Questions: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A series of questions is included to support students’ engagement with and understanding of the big ideas and key information from the text.  These questions: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ind w:left="1080"/>
        <w:contextualSpacing w:val="0"/>
        <w:rPr>
          <w:sz w:val="20"/>
        </w:rPr>
      </w:pPr>
      <w:r w:rsidRPr="005A4CA1">
        <w:rPr>
          <w:sz w:val="20"/>
        </w:rPr>
        <w:t>require that students have to read the text to answer each question.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ind w:left="1080"/>
        <w:contextualSpacing w:val="0"/>
        <w:rPr>
          <w:sz w:val="20"/>
        </w:rPr>
      </w:pPr>
      <w:r w:rsidRPr="005A4CA1">
        <w:rPr>
          <w:sz w:val="20"/>
        </w:rPr>
        <w:t>require that students use evidence from the text to support their claims.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ind w:left="1080"/>
        <w:contextualSpacing w:val="0"/>
        <w:rPr>
          <w:sz w:val="20"/>
        </w:rPr>
      </w:pPr>
      <w:r w:rsidRPr="005A4CA1">
        <w:rPr>
          <w:sz w:val="20"/>
        </w:rPr>
        <w:t>point students to the most challenging and important parts of the text.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ind w:left="1080"/>
        <w:contextualSpacing w:val="0"/>
        <w:rPr>
          <w:sz w:val="20"/>
        </w:rPr>
      </w:pPr>
      <w:r w:rsidRPr="005A4CA1">
        <w:rPr>
          <w:sz w:val="20"/>
        </w:rPr>
        <w:t>reflect level-specific standards.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ind w:left="1080"/>
        <w:contextualSpacing w:val="0"/>
        <w:rPr>
          <w:sz w:val="20"/>
        </w:rPr>
      </w:pPr>
      <w:r w:rsidRPr="005A4CA1">
        <w:rPr>
          <w:sz w:val="20"/>
        </w:rPr>
        <w:t xml:space="preserve">go beyond the text to make other connections only after the text has been explored. </w:t>
      </w:r>
    </w:p>
    <w:p w:rsidR="000E634B" w:rsidRPr="005A4CA1" w:rsidRDefault="000E634B" w:rsidP="000E634B">
      <w:pPr>
        <w:spacing w:after="0" w:line="240" w:lineRule="auto"/>
        <w:rPr>
          <w:rFonts w:cstheme="minorBidi"/>
          <w:sz w:val="20"/>
        </w:rPr>
      </w:pPr>
    </w:p>
    <w:p w:rsidR="000E634B" w:rsidRPr="00D069E8" w:rsidRDefault="000E634B" w:rsidP="000E634B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b/>
        </w:rPr>
      </w:pPr>
      <w:r w:rsidRPr="00D069E8">
        <w:rPr>
          <w:b/>
        </w:rPr>
        <w:t>W</w:t>
      </w:r>
      <w:r>
        <w:rPr>
          <w:b/>
        </w:rPr>
        <w:t>riting assignments: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 xml:space="preserve">A writing assignment—or a variety (e.g., notes, summaries, short responses, brief research, or formal essays) — has been developed that is tied to the text(s) students are reading. 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All writing assignments demand that students write to the text and use evidence from the text.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The lesson includes supports for student writing, such as note-catchers or other organizing tools.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The culminating assignment leads students to display their understanding and learning of the big idea(s) from the text.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The culminating assignment is sufficiently structured so students at this level can experience success in capturing their learning.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Instructions to teachers and students are clear about what must be performed to achieve proficiency.</w:t>
      </w:r>
    </w:p>
    <w:p w:rsidR="000E634B" w:rsidRPr="005A4CA1" w:rsidRDefault="000E634B" w:rsidP="000E634B">
      <w:pPr>
        <w:spacing w:after="0" w:line="240" w:lineRule="auto"/>
        <w:rPr>
          <w:rFonts w:cstheme="minorBidi"/>
          <w:sz w:val="20"/>
        </w:rPr>
      </w:pPr>
    </w:p>
    <w:p w:rsidR="000E634B" w:rsidRPr="00D069E8" w:rsidRDefault="000E634B" w:rsidP="000E634B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b/>
        </w:rPr>
      </w:pPr>
      <w:r w:rsidRPr="00D069E8">
        <w:rPr>
          <w:b/>
        </w:rPr>
        <w:t xml:space="preserve">Building knowledge: 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Students are able to build knowledge through the content of the text &amp;/or through related readings or research.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Websites or links to other readings that would expand student knowledge on the text’s topic are listed.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Other related and commonly available texts to extend this lesson are listed.</w:t>
      </w:r>
    </w:p>
    <w:p w:rsidR="000E634B" w:rsidRPr="005A4CA1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5A4CA1">
        <w:rPr>
          <w:sz w:val="20"/>
        </w:rPr>
        <w:t>Suggested ideas for brief research projects are listed.</w:t>
      </w:r>
    </w:p>
    <w:p w:rsidR="000E634B" w:rsidRPr="005A4CA1" w:rsidRDefault="000E634B" w:rsidP="000E634B">
      <w:pPr>
        <w:spacing w:after="0" w:line="240" w:lineRule="auto"/>
        <w:rPr>
          <w:rFonts w:cstheme="minorBidi"/>
          <w:sz w:val="20"/>
        </w:rPr>
      </w:pPr>
    </w:p>
    <w:p w:rsidR="000E634B" w:rsidRPr="00D069E8" w:rsidRDefault="000E634B" w:rsidP="000E634B">
      <w:pPr>
        <w:pStyle w:val="ListParagraph"/>
        <w:numPr>
          <w:ilvl w:val="0"/>
          <w:numId w:val="35"/>
        </w:numPr>
        <w:spacing w:after="0" w:line="240" w:lineRule="auto"/>
        <w:contextualSpacing w:val="0"/>
        <w:rPr>
          <w:b/>
        </w:rPr>
      </w:pPr>
      <w:r w:rsidRPr="00D069E8">
        <w:rPr>
          <w:b/>
        </w:rPr>
        <w:t xml:space="preserve">Notes to instructors: </w:t>
      </w:r>
    </w:p>
    <w:p w:rsidR="000E634B" w:rsidRPr="00D069E8" w:rsidRDefault="000E634B" w:rsidP="000E634B">
      <w:pPr>
        <w:pStyle w:val="ListParagraph"/>
        <w:numPr>
          <w:ilvl w:val="0"/>
          <w:numId w:val="34"/>
        </w:numPr>
        <w:spacing w:before="120" w:after="0" w:line="240" w:lineRule="auto"/>
        <w:contextualSpacing w:val="0"/>
        <w:rPr>
          <w:sz w:val="20"/>
        </w:rPr>
      </w:pPr>
      <w:r w:rsidRPr="00D069E8">
        <w:rPr>
          <w:sz w:val="20"/>
        </w:rPr>
        <w:t xml:space="preserve">Helpful suggestions or notes to the instructors who will use this lesson are listed, including scaffolds and supports for students. </w:t>
      </w:r>
    </w:p>
    <w:p w:rsidR="00B229AC" w:rsidRPr="00430396" w:rsidRDefault="00B229AC" w:rsidP="000E634B">
      <w:pPr>
        <w:spacing w:after="0" w:line="240" w:lineRule="auto"/>
        <w:ind w:right="18"/>
        <w:rPr>
          <w:rFonts w:eastAsia="Adobe Song Std L"/>
          <w:szCs w:val="24"/>
        </w:rPr>
      </w:pPr>
    </w:p>
    <w:sectPr w:rsidR="00B229AC" w:rsidRPr="00430396" w:rsidSect="000D0AA2">
      <w:type w:val="continuous"/>
      <w:pgSz w:w="12240" w:h="15840" w:code="1"/>
      <w:pgMar w:top="1080" w:right="1152" w:bottom="576" w:left="1152" w:header="720" w:footer="432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60" w:rsidRDefault="00FE6160" w:rsidP="007C5C7E">
      <w:pPr>
        <w:spacing w:after="0" w:line="240" w:lineRule="auto"/>
      </w:pPr>
      <w:r>
        <w:separator/>
      </w:r>
    </w:p>
  </w:endnote>
  <w:endnote w:type="continuationSeparator" w:id="0">
    <w:p w:rsidR="00FE6160" w:rsidRDefault="00FE6160" w:rsidP="007C5C7E">
      <w:pPr>
        <w:spacing w:after="0" w:line="240" w:lineRule="auto"/>
      </w:pPr>
      <w:r>
        <w:continuationSeparator/>
      </w:r>
    </w:p>
  </w:endnote>
  <w:endnote w:type="continuationNotice" w:id="1">
    <w:p w:rsidR="00FE6160" w:rsidRDefault="00FE61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Song Std L">
    <w:panose1 w:val="020203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AC" w:rsidRDefault="00B229AC" w:rsidP="000F73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29AC" w:rsidRDefault="00B229AC" w:rsidP="000F73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AC" w:rsidRPr="004D43DC" w:rsidRDefault="00B229AC" w:rsidP="004D43DC">
    <w:pPr>
      <w:pStyle w:val="Footer"/>
      <w:framePr w:wrap="around" w:vAnchor="text" w:hAnchor="page" w:x="10703" w:y="2"/>
      <w:rPr>
        <w:rStyle w:val="PageNumber"/>
        <w:sz w:val="20"/>
        <w:szCs w:val="20"/>
      </w:rPr>
    </w:pPr>
    <w:r w:rsidRPr="004D43DC">
      <w:rPr>
        <w:rStyle w:val="PageNumber"/>
        <w:sz w:val="20"/>
        <w:szCs w:val="20"/>
      </w:rPr>
      <w:fldChar w:fldCharType="begin"/>
    </w:r>
    <w:r w:rsidRPr="004D43DC">
      <w:rPr>
        <w:rStyle w:val="PageNumber"/>
        <w:sz w:val="20"/>
        <w:szCs w:val="20"/>
      </w:rPr>
      <w:instrText xml:space="preserve">PAGE  </w:instrText>
    </w:r>
    <w:r w:rsidRPr="004D43DC">
      <w:rPr>
        <w:rStyle w:val="PageNumber"/>
        <w:sz w:val="20"/>
        <w:szCs w:val="20"/>
      </w:rPr>
      <w:fldChar w:fldCharType="separate"/>
    </w:r>
    <w:r w:rsidR="00252312">
      <w:rPr>
        <w:rStyle w:val="PageNumber"/>
        <w:noProof/>
        <w:sz w:val="20"/>
        <w:szCs w:val="20"/>
      </w:rPr>
      <w:t>3</w:t>
    </w:r>
    <w:r w:rsidRPr="004D43DC">
      <w:rPr>
        <w:rStyle w:val="PageNumber"/>
        <w:sz w:val="20"/>
        <w:szCs w:val="20"/>
      </w:rPr>
      <w:fldChar w:fldCharType="end"/>
    </w:r>
  </w:p>
  <w:p w:rsidR="00B229AC" w:rsidRDefault="00303EE3" w:rsidP="000F7359">
    <w:pPr>
      <w:pStyle w:val="Footer"/>
      <w:ind w:right="360"/>
    </w:pPr>
    <w:r>
      <w:rPr>
        <w:sz w:val="18"/>
        <w:szCs w:val="18"/>
      </w:rPr>
      <w:t xml:space="preserve">Mass. </w:t>
    </w:r>
    <w:r w:rsidR="00B229AC">
      <w:rPr>
        <w:sz w:val="18"/>
        <w:szCs w:val="18"/>
      </w:rPr>
      <w:t>College and Career Readiness Standards-in-Action [</w:t>
    </w:r>
    <w:r w:rsidR="00914B2E">
      <w:rPr>
        <w:sz w:val="18"/>
        <w:szCs w:val="18"/>
      </w:rPr>
      <w:t>August</w:t>
    </w:r>
    <w:r w:rsidR="00B229AC">
      <w:rPr>
        <w:sz w:val="18"/>
        <w:szCs w:val="18"/>
      </w:rPr>
      <w:t xml:space="preserve"> 201</w:t>
    </w:r>
    <w:r>
      <w:rPr>
        <w:sz w:val="18"/>
        <w:szCs w:val="18"/>
      </w:rPr>
      <w:t>6</w:t>
    </w:r>
    <w:r w:rsidR="00B229AC">
      <w:rPr>
        <w:sz w:val="18"/>
        <w:szCs w:val="18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12" w:rsidRDefault="00252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60" w:rsidRDefault="00FE6160" w:rsidP="007C5C7E">
      <w:pPr>
        <w:spacing w:after="0" w:line="240" w:lineRule="auto"/>
      </w:pPr>
      <w:r>
        <w:separator/>
      </w:r>
    </w:p>
  </w:footnote>
  <w:footnote w:type="continuationSeparator" w:id="0">
    <w:p w:rsidR="00FE6160" w:rsidRDefault="00FE6160" w:rsidP="007C5C7E">
      <w:pPr>
        <w:spacing w:after="0" w:line="240" w:lineRule="auto"/>
      </w:pPr>
      <w:r>
        <w:continuationSeparator/>
      </w:r>
    </w:p>
  </w:footnote>
  <w:footnote w:type="continuationNotice" w:id="1">
    <w:p w:rsidR="00FE6160" w:rsidRDefault="00FE6160">
      <w:pPr>
        <w:spacing w:after="0" w:line="240" w:lineRule="auto"/>
      </w:pPr>
    </w:p>
  </w:footnote>
  <w:footnote w:id="2">
    <w:p w:rsidR="00CC0CDE" w:rsidRPr="00C8642E" w:rsidRDefault="00CC0CDE" w:rsidP="00242E96">
      <w:pPr>
        <w:pStyle w:val="FootnoteText"/>
        <w:ind w:right="18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r w:rsidRPr="00C8642E">
        <w:rPr>
          <w:sz w:val="18"/>
          <w:szCs w:val="20"/>
        </w:rPr>
        <w:t xml:space="preserve">Adapted from </w:t>
      </w:r>
      <w:r w:rsidRPr="00C8642E">
        <w:rPr>
          <w:i/>
          <w:sz w:val="18"/>
          <w:szCs w:val="20"/>
        </w:rPr>
        <w:t xml:space="preserve">Lesson Planning Tool </w:t>
      </w:r>
      <w:r w:rsidRPr="00C8642E">
        <w:rPr>
          <w:sz w:val="18"/>
          <w:szCs w:val="20"/>
        </w:rPr>
        <w:t>from Student Achievement Partners. http://achievethecore.org/lesson-planning-tool</w:t>
      </w:r>
    </w:p>
  </w:footnote>
  <w:footnote w:id="3">
    <w:p w:rsidR="00883B11" w:rsidRPr="00400143" w:rsidRDefault="00883B11" w:rsidP="00883B11">
      <w:pPr>
        <w:rPr>
          <w:rFonts w:asciiTheme="minorHAnsi" w:hAnsiTheme="minorHAnsi" w:cs="Times New Roman"/>
          <w:szCs w:val="24"/>
        </w:rPr>
      </w:pPr>
      <w:r w:rsidRPr="004218FC">
        <w:rPr>
          <w:rStyle w:val="FootnoteReference"/>
          <w:sz w:val="24"/>
          <w:szCs w:val="24"/>
        </w:rPr>
        <w:footnoteRef/>
      </w:r>
      <w:r w:rsidRPr="004218FC">
        <w:rPr>
          <w:rStyle w:val="FootnoteReference"/>
          <w:sz w:val="24"/>
          <w:szCs w:val="24"/>
        </w:rPr>
        <w:t xml:space="preserve"> </w:t>
      </w:r>
      <w:r w:rsidRPr="00400143">
        <w:rPr>
          <w:rFonts w:asciiTheme="minorHAnsi" w:hAnsiTheme="minorHAnsi" w:cs="Times New Roman"/>
          <w:sz w:val="18"/>
          <w:szCs w:val="24"/>
        </w:rPr>
        <w:t xml:space="preserve">This research-based chart represents the “staircase” of text complexity that will allow students to reach levels of proficiency that will be used to deem them college- and career-ready once they exit Level E. </w:t>
      </w:r>
    </w:p>
  </w:footnote>
  <w:footnote w:id="4">
    <w:p w:rsidR="00CC0CDE" w:rsidRPr="00710A32" w:rsidRDefault="00CC0CDE">
      <w:pPr>
        <w:pStyle w:val="FootnoteText"/>
        <w:rPr>
          <w:sz w:val="20"/>
          <w:szCs w:val="20"/>
        </w:rPr>
      </w:pPr>
      <w:r w:rsidRPr="00710A32">
        <w:rPr>
          <w:rStyle w:val="FootnoteReference"/>
          <w:sz w:val="20"/>
          <w:szCs w:val="20"/>
        </w:rPr>
        <w:footnoteRef/>
      </w:r>
      <w:r w:rsidRPr="005238D1">
        <w:rPr>
          <w:rFonts w:asciiTheme="minorHAnsi" w:hAnsiTheme="minorHAnsi" w:cstheme="minorHAnsi"/>
          <w:sz w:val="20"/>
          <w:szCs w:val="20"/>
        </w:rPr>
        <w:t xml:space="preserve"> </w:t>
      </w:r>
      <w:r w:rsidRPr="005238D1">
        <w:rPr>
          <w:sz w:val="20"/>
          <w:szCs w:val="20"/>
        </w:rPr>
        <w:t>Refer t</w:t>
      </w:r>
      <w:r w:rsidR="00DD4E02">
        <w:rPr>
          <w:sz w:val="20"/>
          <w:szCs w:val="20"/>
        </w:rPr>
        <w:t xml:space="preserve">o </w:t>
      </w:r>
      <w:r w:rsidR="007E7AF5">
        <w:rPr>
          <w:sz w:val="20"/>
          <w:szCs w:val="20"/>
        </w:rPr>
        <w:t>“</w:t>
      </w:r>
      <w:hyperlink r:id="rId1" w:history="1">
        <w:r w:rsidR="007E7AF5" w:rsidRPr="00883B11">
          <w:rPr>
            <w:rStyle w:val="Hyperlink"/>
            <w:sz w:val="20"/>
            <w:szCs w:val="20"/>
          </w:rPr>
          <w:t xml:space="preserve">Build Knowledge by </w:t>
        </w:r>
        <w:r w:rsidR="00DD4E02" w:rsidRPr="00883B11">
          <w:rPr>
            <w:rStyle w:val="Hyperlink"/>
            <w:sz w:val="20"/>
            <w:szCs w:val="20"/>
          </w:rPr>
          <w:t>Promoting Volume of Reading</w:t>
        </w:r>
      </w:hyperlink>
      <w:r w:rsidR="007E7AF5">
        <w:rPr>
          <w:sz w:val="20"/>
          <w:szCs w:val="20"/>
        </w:rPr>
        <w:t>”</w:t>
      </w:r>
      <w:r w:rsidR="00303EE3">
        <w:rPr>
          <w:sz w:val="20"/>
          <w:szCs w:val="20"/>
        </w:rPr>
        <w:t xml:space="preserve"> </w:t>
      </w:r>
      <w:r w:rsidR="00883B11">
        <w:rPr>
          <w:sz w:val="20"/>
          <w:szCs w:val="20"/>
        </w:rPr>
        <w:t xml:space="preserve">(find at </w:t>
      </w:r>
      <w:r w:rsidR="00883B11" w:rsidRPr="00883B11">
        <w:rPr>
          <w:sz w:val="20"/>
          <w:szCs w:val="20"/>
        </w:rPr>
        <w:t>http://www.sabes.org/resources</w:t>
      </w:r>
      <w:r w:rsidR="00883B11">
        <w:rPr>
          <w:sz w:val="20"/>
          <w:szCs w:val="20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12" w:rsidRDefault="002523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AC" w:rsidRPr="00252312" w:rsidRDefault="00B229AC" w:rsidP="00463FFF">
    <w:pPr>
      <w:pStyle w:val="Header"/>
      <w:jc w:val="right"/>
      <w:rPr>
        <w:sz w:val="16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12" w:rsidRDefault="00252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271"/>
    <w:multiLevelType w:val="hybridMultilevel"/>
    <w:tmpl w:val="652CB3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A2DEB"/>
    <w:multiLevelType w:val="hybridMultilevel"/>
    <w:tmpl w:val="22F68B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52AD4"/>
    <w:multiLevelType w:val="multilevel"/>
    <w:tmpl w:val="A0B4844A"/>
    <w:lvl w:ilvl="0">
      <w:start w:val="1"/>
      <w:numFmt w:val="bullet"/>
      <w:lvlText w:val=""/>
      <w:lvlJc w:val="left"/>
      <w:pPr>
        <w:ind w:left="720" w:hanging="504"/>
      </w:pPr>
      <w:rPr>
        <w:rFonts w:ascii="Wingdings 2" w:hAnsi="Wingdings 2" w:hint="default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B5D95"/>
    <w:multiLevelType w:val="hybridMultilevel"/>
    <w:tmpl w:val="3E4659FC"/>
    <w:lvl w:ilvl="0" w:tplc="6B18CF72">
      <w:start w:val="1"/>
      <w:numFmt w:val="decimal"/>
      <w:lvlText w:val="%1."/>
      <w:lvlJc w:val="left"/>
      <w:pPr>
        <w:ind w:left="630" w:hanging="360"/>
      </w:pPr>
      <w:rPr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97DBF"/>
    <w:multiLevelType w:val="multilevel"/>
    <w:tmpl w:val="2804681C"/>
    <w:lvl w:ilvl="0">
      <w:start w:val="1"/>
      <w:numFmt w:val="bullet"/>
      <w:lvlText w:val=""/>
      <w:lvlJc w:val="left"/>
      <w:pPr>
        <w:ind w:left="720" w:hanging="504"/>
      </w:pPr>
      <w:rPr>
        <w:rFonts w:ascii="Wingdings 2" w:hAnsi="Wingdings 2" w:hint="default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31364"/>
    <w:multiLevelType w:val="hybridMultilevel"/>
    <w:tmpl w:val="B7140CDE"/>
    <w:lvl w:ilvl="0" w:tplc="DC869C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15E0"/>
    <w:multiLevelType w:val="hybridMultilevel"/>
    <w:tmpl w:val="B14A0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A0671"/>
    <w:multiLevelType w:val="hybridMultilevel"/>
    <w:tmpl w:val="79AE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8B447D"/>
    <w:multiLevelType w:val="hybridMultilevel"/>
    <w:tmpl w:val="C3227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819E1"/>
    <w:multiLevelType w:val="hybridMultilevel"/>
    <w:tmpl w:val="8D742802"/>
    <w:lvl w:ilvl="0" w:tplc="40D6C0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62541C"/>
    <w:multiLevelType w:val="hybridMultilevel"/>
    <w:tmpl w:val="14348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1B5A44"/>
    <w:multiLevelType w:val="hybridMultilevel"/>
    <w:tmpl w:val="6F0EEF2C"/>
    <w:lvl w:ilvl="0" w:tplc="B6707F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8D634B"/>
    <w:multiLevelType w:val="hybridMultilevel"/>
    <w:tmpl w:val="1BAE5550"/>
    <w:lvl w:ilvl="0" w:tplc="2DAEE4AA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E54B4"/>
    <w:multiLevelType w:val="hybridMultilevel"/>
    <w:tmpl w:val="7A76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D7254"/>
    <w:multiLevelType w:val="hybridMultilevel"/>
    <w:tmpl w:val="F3F24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E695C"/>
    <w:multiLevelType w:val="hybridMultilevel"/>
    <w:tmpl w:val="EB54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73C83"/>
    <w:multiLevelType w:val="hybridMultilevel"/>
    <w:tmpl w:val="F112D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C62C62"/>
    <w:multiLevelType w:val="hybridMultilevel"/>
    <w:tmpl w:val="B15CA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53682"/>
    <w:multiLevelType w:val="hybridMultilevel"/>
    <w:tmpl w:val="511E7052"/>
    <w:lvl w:ilvl="0" w:tplc="99D069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822D8"/>
    <w:multiLevelType w:val="hybridMultilevel"/>
    <w:tmpl w:val="2DAC7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CD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E5B89"/>
    <w:multiLevelType w:val="hybridMultilevel"/>
    <w:tmpl w:val="9DC6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E4F12"/>
    <w:multiLevelType w:val="hybridMultilevel"/>
    <w:tmpl w:val="648A63EA"/>
    <w:lvl w:ilvl="0" w:tplc="F19C93B8">
      <w:start w:val="1"/>
      <w:numFmt w:val="bullet"/>
      <w:lvlText w:val="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46A9052A"/>
    <w:multiLevelType w:val="hybridMultilevel"/>
    <w:tmpl w:val="BDD4FEB0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3" w15:restartNumberingAfterBreak="0">
    <w:nsid w:val="4FDD2335"/>
    <w:multiLevelType w:val="hybridMultilevel"/>
    <w:tmpl w:val="DC4A7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DD7702"/>
    <w:multiLevelType w:val="hybridMultilevel"/>
    <w:tmpl w:val="C22A7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37E31"/>
    <w:multiLevelType w:val="hybridMultilevel"/>
    <w:tmpl w:val="F710CAB0"/>
    <w:lvl w:ilvl="0" w:tplc="8FBCAD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34DE2"/>
    <w:multiLevelType w:val="hybridMultilevel"/>
    <w:tmpl w:val="3AA2B6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792F11"/>
    <w:multiLevelType w:val="hybridMultilevel"/>
    <w:tmpl w:val="2804681C"/>
    <w:lvl w:ilvl="0" w:tplc="903CDF92">
      <w:start w:val="1"/>
      <w:numFmt w:val="bullet"/>
      <w:lvlText w:val=""/>
      <w:lvlJc w:val="left"/>
      <w:pPr>
        <w:ind w:left="720" w:hanging="504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56514"/>
    <w:multiLevelType w:val="hybridMultilevel"/>
    <w:tmpl w:val="A7004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267EF3"/>
    <w:multiLevelType w:val="hybridMultilevel"/>
    <w:tmpl w:val="2BF47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74B72"/>
    <w:multiLevelType w:val="hybridMultilevel"/>
    <w:tmpl w:val="4E5A4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F1ECF"/>
    <w:multiLevelType w:val="hybridMultilevel"/>
    <w:tmpl w:val="4A9C8F88"/>
    <w:lvl w:ilvl="0" w:tplc="8ED640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B2DC5"/>
    <w:multiLevelType w:val="hybridMultilevel"/>
    <w:tmpl w:val="48544950"/>
    <w:lvl w:ilvl="0" w:tplc="019AC93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6D167B"/>
    <w:multiLevelType w:val="multilevel"/>
    <w:tmpl w:val="B7140CDE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45838"/>
    <w:multiLevelType w:val="hybridMultilevel"/>
    <w:tmpl w:val="4C2CC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3"/>
  </w:num>
  <w:num w:numId="3">
    <w:abstractNumId w:val="15"/>
  </w:num>
  <w:num w:numId="4">
    <w:abstractNumId w:val="14"/>
  </w:num>
  <w:num w:numId="5">
    <w:abstractNumId w:val="6"/>
  </w:num>
  <w:num w:numId="6">
    <w:abstractNumId w:val="16"/>
  </w:num>
  <w:num w:numId="7">
    <w:abstractNumId w:val="23"/>
  </w:num>
  <w:num w:numId="8">
    <w:abstractNumId w:val="1"/>
  </w:num>
  <w:num w:numId="9">
    <w:abstractNumId w:val="30"/>
  </w:num>
  <w:num w:numId="10">
    <w:abstractNumId w:val="26"/>
  </w:num>
  <w:num w:numId="11">
    <w:abstractNumId w:val="29"/>
  </w:num>
  <w:num w:numId="12">
    <w:abstractNumId w:val="7"/>
  </w:num>
  <w:num w:numId="13">
    <w:abstractNumId w:val="32"/>
  </w:num>
  <w:num w:numId="14">
    <w:abstractNumId w:val="20"/>
  </w:num>
  <w:num w:numId="15">
    <w:abstractNumId w:val="17"/>
  </w:num>
  <w:num w:numId="16">
    <w:abstractNumId w:val="5"/>
  </w:num>
  <w:num w:numId="17">
    <w:abstractNumId w:val="3"/>
  </w:num>
  <w:num w:numId="18">
    <w:abstractNumId w:val="24"/>
  </w:num>
  <w:num w:numId="19">
    <w:abstractNumId w:val="33"/>
  </w:num>
  <w:num w:numId="20">
    <w:abstractNumId w:val="12"/>
  </w:num>
  <w:num w:numId="21">
    <w:abstractNumId w:val="25"/>
  </w:num>
  <w:num w:numId="22">
    <w:abstractNumId w:val="34"/>
  </w:num>
  <w:num w:numId="23">
    <w:abstractNumId w:val="27"/>
  </w:num>
  <w:num w:numId="24">
    <w:abstractNumId w:val="2"/>
  </w:num>
  <w:num w:numId="25">
    <w:abstractNumId w:val="4"/>
  </w:num>
  <w:num w:numId="26">
    <w:abstractNumId w:val="10"/>
  </w:num>
  <w:num w:numId="27">
    <w:abstractNumId w:val="22"/>
  </w:num>
  <w:num w:numId="28">
    <w:abstractNumId w:val="8"/>
  </w:num>
  <w:num w:numId="29">
    <w:abstractNumId w:val="0"/>
  </w:num>
  <w:num w:numId="30">
    <w:abstractNumId w:val="19"/>
  </w:num>
  <w:num w:numId="31">
    <w:abstractNumId w:val="21"/>
  </w:num>
  <w:num w:numId="32">
    <w:abstractNumId w:val="18"/>
  </w:num>
  <w:num w:numId="33">
    <w:abstractNumId w:val="9"/>
  </w:num>
  <w:num w:numId="34">
    <w:abstractNumId w:val="3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5"/>
  <w:removePersonalInformation/>
  <w:removeDateAndTime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13"/>
    <w:rsid w:val="000006AD"/>
    <w:rsid w:val="00004946"/>
    <w:rsid w:val="00004FFE"/>
    <w:rsid w:val="000064E4"/>
    <w:rsid w:val="00007D1C"/>
    <w:rsid w:val="0001276C"/>
    <w:rsid w:val="000138AA"/>
    <w:rsid w:val="00020517"/>
    <w:rsid w:val="000223E1"/>
    <w:rsid w:val="00023430"/>
    <w:rsid w:val="00026D6A"/>
    <w:rsid w:val="0003100B"/>
    <w:rsid w:val="000343AE"/>
    <w:rsid w:val="0003628C"/>
    <w:rsid w:val="000375FF"/>
    <w:rsid w:val="00041DA7"/>
    <w:rsid w:val="00042088"/>
    <w:rsid w:val="000512CA"/>
    <w:rsid w:val="00051EFE"/>
    <w:rsid w:val="000601D8"/>
    <w:rsid w:val="000629C6"/>
    <w:rsid w:val="00064F80"/>
    <w:rsid w:val="00070277"/>
    <w:rsid w:val="000750D8"/>
    <w:rsid w:val="0007569E"/>
    <w:rsid w:val="00075BFC"/>
    <w:rsid w:val="00075C15"/>
    <w:rsid w:val="00081A99"/>
    <w:rsid w:val="00086505"/>
    <w:rsid w:val="00090AF9"/>
    <w:rsid w:val="00093376"/>
    <w:rsid w:val="00093A75"/>
    <w:rsid w:val="000941CA"/>
    <w:rsid w:val="000962A9"/>
    <w:rsid w:val="00097A95"/>
    <w:rsid w:val="000A1E48"/>
    <w:rsid w:val="000A7A5F"/>
    <w:rsid w:val="000B21CE"/>
    <w:rsid w:val="000B27FB"/>
    <w:rsid w:val="000B5786"/>
    <w:rsid w:val="000C1F21"/>
    <w:rsid w:val="000C39E9"/>
    <w:rsid w:val="000D0200"/>
    <w:rsid w:val="000D1214"/>
    <w:rsid w:val="000E1939"/>
    <w:rsid w:val="000E2B29"/>
    <w:rsid w:val="000E3543"/>
    <w:rsid w:val="000E634B"/>
    <w:rsid w:val="000E722D"/>
    <w:rsid w:val="000F1710"/>
    <w:rsid w:val="000F58E6"/>
    <w:rsid w:val="00101696"/>
    <w:rsid w:val="001034D9"/>
    <w:rsid w:val="001052B3"/>
    <w:rsid w:val="00105B66"/>
    <w:rsid w:val="00107DF8"/>
    <w:rsid w:val="001108BE"/>
    <w:rsid w:val="00110DC7"/>
    <w:rsid w:val="0011282C"/>
    <w:rsid w:val="00112A40"/>
    <w:rsid w:val="00116BF4"/>
    <w:rsid w:val="00121AA2"/>
    <w:rsid w:val="00124643"/>
    <w:rsid w:val="00127EB7"/>
    <w:rsid w:val="0013274E"/>
    <w:rsid w:val="00135757"/>
    <w:rsid w:val="00142243"/>
    <w:rsid w:val="00144A4B"/>
    <w:rsid w:val="001575A8"/>
    <w:rsid w:val="00160B9C"/>
    <w:rsid w:val="00167055"/>
    <w:rsid w:val="0017052A"/>
    <w:rsid w:val="00171149"/>
    <w:rsid w:val="00172736"/>
    <w:rsid w:val="00172952"/>
    <w:rsid w:val="00174578"/>
    <w:rsid w:val="00176BD2"/>
    <w:rsid w:val="00177848"/>
    <w:rsid w:val="001837C6"/>
    <w:rsid w:val="00184A7D"/>
    <w:rsid w:val="001862BD"/>
    <w:rsid w:val="0018635B"/>
    <w:rsid w:val="00186C52"/>
    <w:rsid w:val="00193EB0"/>
    <w:rsid w:val="00196690"/>
    <w:rsid w:val="001A5036"/>
    <w:rsid w:val="001B6B27"/>
    <w:rsid w:val="001B76B3"/>
    <w:rsid w:val="001C1D02"/>
    <w:rsid w:val="001C263A"/>
    <w:rsid w:val="001C29E5"/>
    <w:rsid w:val="001C319E"/>
    <w:rsid w:val="001C7D7D"/>
    <w:rsid w:val="001D4545"/>
    <w:rsid w:val="001D6458"/>
    <w:rsid w:val="001E1405"/>
    <w:rsid w:val="001E2923"/>
    <w:rsid w:val="001E3145"/>
    <w:rsid w:val="001E4FAD"/>
    <w:rsid w:val="001E51AE"/>
    <w:rsid w:val="001E748A"/>
    <w:rsid w:val="001F1840"/>
    <w:rsid w:val="00201BDD"/>
    <w:rsid w:val="002029AA"/>
    <w:rsid w:val="00206279"/>
    <w:rsid w:val="00213943"/>
    <w:rsid w:val="00213E56"/>
    <w:rsid w:val="00214638"/>
    <w:rsid w:val="002205E2"/>
    <w:rsid w:val="00220A82"/>
    <w:rsid w:val="002269C7"/>
    <w:rsid w:val="00233D2F"/>
    <w:rsid w:val="00236AF0"/>
    <w:rsid w:val="00242E96"/>
    <w:rsid w:val="00245074"/>
    <w:rsid w:val="00245B47"/>
    <w:rsid w:val="00247713"/>
    <w:rsid w:val="00252312"/>
    <w:rsid w:val="00252EBB"/>
    <w:rsid w:val="00253837"/>
    <w:rsid w:val="00255209"/>
    <w:rsid w:val="00261BE1"/>
    <w:rsid w:val="00274296"/>
    <w:rsid w:val="002745AF"/>
    <w:rsid w:val="00282BCA"/>
    <w:rsid w:val="00282F94"/>
    <w:rsid w:val="00286F6B"/>
    <w:rsid w:val="00287032"/>
    <w:rsid w:val="00293076"/>
    <w:rsid w:val="002A53C9"/>
    <w:rsid w:val="002A6CF6"/>
    <w:rsid w:val="002A7E88"/>
    <w:rsid w:val="002B21B8"/>
    <w:rsid w:val="002B4002"/>
    <w:rsid w:val="002C77A8"/>
    <w:rsid w:val="002D0614"/>
    <w:rsid w:val="002D6C3A"/>
    <w:rsid w:val="002D6E42"/>
    <w:rsid w:val="002E1187"/>
    <w:rsid w:val="002E122F"/>
    <w:rsid w:val="002E2972"/>
    <w:rsid w:val="002E5144"/>
    <w:rsid w:val="002E5D95"/>
    <w:rsid w:val="002E7EF9"/>
    <w:rsid w:val="002F2E8F"/>
    <w:rsid w:val="002F4D99"/>
    <w:rsid w:val="002F640D"/>
    <w:rsid w:val="002F6E5E"/>
    <w:rsid w:val="00302F6F"/>
    <w:rsid w:val="00303EE3"/>
    <w:rsid w:val="00317539"/>
    <w:rsid w:val="00320A5A"/>
    <w:rsid w:val="003223B8"/>
    <w:rsid w:val="00331212"/>
    <w:rsid w:val="00332C2A"/>
    <w:rsid w:val="00333203"/>
    <w:rsid w:val="0033568A"/>
    <w:rsid w:val="0034088B"/>
    <w:rsid w:val="003440DF"/>
    <w:rsid w:val="00345A00"/>
    <w:rsid w:val="00346EC7"/>
    <w:rsid w:val="0035251D"/>
    <w:rsid w:val="003571A5"/>
    <w:rsid w:val="00357D5B"/>
    <w:rsid w:val="00361B14"/>
    <w:rsid w:val="0036209F"/>
    <w:rsid w:val="00363108"/>
    <w:rsid w:val="00367059"/>
    <w:rsid w:val="00371CD4"/>
    <w:rsid w:val="00382434"/>
    <w:rsid w:val="00382A40"/>
    <w:rsid w:val="0038579E"/>
    <w:rsid w:val="003A0823"/>
    <w:rsid w:val="003B032F"/>
    <w:rsid w:val="003B19E6"/>
    <w:rsid w:val="003B1AF2"/>
    <w:rsid w:val="003B2D5B"/>
    <w:rsid w:val="003B421E"/>
    <w:rsid w:val="003B5F15"/>
    <w:rsid w:val="003C1ABD"/>
    <w:rsid w:val="003C4B0D"/>
    <w:rsid w:val="003C79C7"/>
    <w:rsid w:val="003D0A11"/>
    <w:rsid w:val="003E0AAA"/>
    <w:rsid w:val="003E42EC"/>
    <w:rsid w:val="003E61B2"/>
    <w:rsid w:val="003F2BFE"/>
    <w:rsid w:val="003F56FA"/>
    <w:rsid w:val="003F619E"/>
    <w:rsid w:val="003F7153"/>
    <w:rsid w:val="003F76C5"/>
    <w:rsid w:val="00400143"/>
    <w:rsid w:val="00402B6A"/>
    <w:rsid w:val="0040402E"/>
    <w:rsid w:val="0040480E"/>
    <w:rsid w:val="00412BDB"/>
    <w:rsid w:val="0041303A"/>
    <w:rsid w:val="0042055C"/>
    <w:rsid w:val="004218FC"/>
    <w:rsid w:val="004251D0"/>
    <w:rsid w:val="0043029A"/>
    <w:rsid w:val="00430396"/>
    <w:rsid w:val="00433701"/>
    <w:rsid w:val="00434118"/>
    <w:rsid w:val="004348C4"/>
    <w:rsid w:val="004356DD"/>
    <w:rsid w:val="00436820"/>
    <w:rsid w:val="00437338"/>
    <w:rsid w:val="00444472"/>
    <w:rsid w:val="00452718"/>
    <w:rsid w:val="00454D58"/>
    <w:rsid w:val="00455A01"/>
    <w:rsid w:val="00456384"/>
    <w:rsid w:val="00457D5F"/>
    <w:rsid w:val="00463601"/>
    <w:rsid w:val="004661F5"/>
    <w:rsid w:val="004714E6"/>
    <w:rsid w:val="0047481D"/>
    <w:rsid w:val="004A02D0"/>
    <w:rsid w:val="004A0642"/>
    <w:rsid w:val="004A47B4"/>
    <w:rsid w:val="004B2372"/>
    <w:rsid w:val="004B5B88"/>
    <w:rsid w:val="004B7CD2"/>
    <w:rsid w:val="004C328D"/>
    <w:rsid w:val="004C493C"/>
    <w:rsid w:val="004C5498"/>
    <w:rsid w:val="004C5B96"/>
    <w:rsid w:val="004C742B"/>
    <w:rsid w:val="004D2025"/>
    <w:rsid w:val="004D3BFD"/>
    <w:rsid w:val="004D3CCE"/>
    <w:rsid w:val="004E1A9D"/>
    <w:rsid w:val="004E3DB0"/>
    <w:rsid w:val="004E6A5C"/>
    <w:rsid w:val="004F478F"/>
    <w:rsid w:val="004F6710"/>
    <w:rsid w:val="004F6C1C"/>
    <w:rsid w:val="00505E24"/>
    <w:rsid w:val="00505F1F"/>
    <w:rsid w:val="00511574"/>
    <w:rsid w:val="00511F20"/>
    <w:rsid w:val="005133AD"/>
    <w:rsid w:val="00513826"/>
    <w:rsid w:val="00515A9D"/>
    <w:rsid w:val="005212A7"/>
    <w:rsid w:val="005222B3"/>
    <w:rsid w:val="005238D1"/>
    <w:rsid w:val="00527B7A"/>
    <w:rsid w:val="00527C6E"/>
    <w:rsid w:val="00540586"/>
    <w:rsid w:val="00540681"/>
    <w:rsid w:val="00544D10"/>
    <w:rsid w:val="00545861"/>
    <w:rsid w:val="005464AA"/>
    <w:rsid w:val="00551164"/>
    <w:rsid w:val="00557D31"/>
    <w:rsid w:val="00565F97"/>
    <w:rsid w:val="0057360F"/>
    <w:rsid w:val="005818BC"/>
    <w:rsid w:val="005825A3"/>
    <w:rsid w:val="00583CAF"/>
    <w:rsid w:val="0058463C"/>
    <w:rsid w:val="00585417"/>
    <w:rsid w:val="00587847"/>
    <w:rsid w:val="0059136E"/>
    <w:rsid w:val="00592A99"/>
    <w:rsid w:val="0059340E"/>
    <w:rsid w:val="0059434C"/>
    <w:rsid w:val="00595C59"/>
    <w:rsid w:val="0059606E"/>
    <w:rsid w:val="005962C0"/>
    <w:rsid w:val="00597EAF"/>
    <w:rsid w:val="005A236B"/>
    <w:rsid w:val="005A6474"/>
    <w:rsid w:val="005B0CC4"/>
    <w:rsid w:val="005B3518"/>
    <w:rsid w:val="005B6C42"/>
    <w:rsid w:val="005D7C8B"/>
    <w:rsid w:val="005E5B61"/>
    <w:rsid w:val="005E5D2B"/>
    <w:rsid w:val="005F3D67"/>
    <w:rsid w:val="005F445E"/>
    <w:rsid w:val="005F6F91"/>
    <w:rsid w:val="00607349"/>
    <w:rsid w:val="006077BB"/>
    <w:rsid w:val="00607F75"/>
    <w:rsid w:val="006218A5"/>
    <w:rsid w:val="00622D4C"/>
    <w:rsid w:val="006232E3"/>
    <w:rsid w:val="00624437"/>
    <w:rsid w:val="00625E85"/>
    <w:rsid w:val="00626756"/>
    <w:rsid w:val="00627C97"/>
    <w:rsid w:val="0063539D"/>
    <w:rsid w:val="00635C25"/>
    <w:rsid w:val="006413CA"/>
    <w:rsid w:val="00641DEC"/>
    <w:rsid w:val="006434EF"/>
    <w:rsid w:val="00643A74"/>
    <w:rsid w:val="0065172B"/>
    <w:rsid w:val="00651F33"/>
    <w:rsid w:val="00652C02"/>
    <w:rsid w:val="006560D0"/>
    <w:rsid w:val="00666FAB"/>
    <w:rsid w:val="00691013"/>
    <w:rsid w:val="006945F7"/>
    <w:rsid w:val="006A0D76"/>
    <w:rsid w:val="006A2E73"/>
    <w:rsid w:val="006A5D5A"/>
    <w:rsid w:val="006A5E0F"/>
    <w:rsid w:val="006A6380"/>
    <w:rsid w:val="006B0EFD"/>
    <w:rsid w:val="006B1E0B"/>
    <w:rsid w:val="006B4055"/>
    <w:rsid w:val="006B6DEA"/>
    <w:rsid w:val="006B75EC"/>
    <w:rsid w:val="006E4A25"/>
    <w:rsid w:val="006E60E1"/>
    <w:rsid w:val="006F03E1"/>
    <w:rsid w:val="006F23FA"/>
    <w:rsid w:val="006F6038"/>
    <w:rsid w:val="007052B3"/>
    <w:rsid w:val="00706EE6"/>
    <w:rsid w:val="007077A1"/>
    <w:rsid w:val="00710A32"/>
    <w:rsid w:val="00711F4B"/>
    <w:rsid w:val="007155EB"/>
    <w:rsid w:val="0071580F"/>
    <w:rsid w:val="007173E5"/>
    <w:rsid w:val="007208E5"/>
    <w:rsid w:val="00723A87"/>
    <w:rsid w:val="007240B6"/>
    <w:rsid w:val="00724BA3"/>
    <w:rsid w:val="0072566E"/>
    <w:rsid w:val="00725EBA"/>
    <w:rsid w:val="00730573"/>
    <w:rsid w:val="00730A30"/>
    <w:rsid w:val="00733E35"/>
    <w:rsid w:val="00743551"/>
    <w:rsid w:val="00744334"/>
    <w:rsid w:val="00774B9D"/>
    <w:rsid w:val="00776CFF"/>
    <w:rsid w:val="007777E6"/>
    <w:rsid w:val="00780DD7"/>
    <w:rsid w:val="00785875"/>
    <w:rsid w:val="00785F98"/>
    <w:rsid w:val="0079163E"/>
    <w:rsid w:val="00792B6D"/>
    <w:rsid w:val="00796C7C"/>
    <w:rsid w:val="00796CDB"/>
    <w:rsid w:val="007A1465"/>
    <w:rsid w:val="007A1B71"/>
    <w:rsid w:val="007A308F"/>
    <w:rsid w:val="007B449E"/>
    <w:rsid w:val="007B5124"/>
    <w:rsid w:val="007B7478"/>
    <w:rsid w:val="007C14C1"/>
    <w:rsid w:val="007C1EF1"/>
    <w:rsid w:val="007C2CF3"/>
    <w:rsid w:val="007C5C7E"/>
    <w:rsid w:val="007D1A88"/>
    <w:rsid w:val="007D6C90"/>
    <w:rsid w:val="007E1C91"/>
    <w:rsid w:val="007E6DD6"/>
    <w:rsid w:val="007E7AF5"/>
    <w:rsid w:val="007F0E18"/>
    <w:rsid w:val="007F448B"/>
    <w:rsid w:val="007F72A6"/>
    <w:rsid w:val="00801649"/>
    <w:rsid w:val="00801757"/>
    <w:rsid w:val="00804651"/>
    <w:rsid w:val="008101BC"/>
    <w:rsid w:val="00813997"/>
    <w:rsid w:val="008156D2"/>
    <w:rsid w:val="00816EE6"/>
    <w:rsid w:val="00822C9A"/>
    <w:rsid w:val="00823EF4"/>
    <w:rsid w:val="0082475F"/>
    <w:rsid w:val="00831AE9"/>
    <w:rsid w:val="008341D2"/>
    <w:rsid w:val="00840F47"/>
    <w:rsid w:val="00841C15"/>
    <w:rsid w:val="008437BA"/>
    <w:rsid w:val="00847636"/>
    <w:rsid w:val="0085125A"/>
    <w:rsid w:val="008517EB"/>
    <w:rsid w:val="008517F9"/>
    <w:rsid w:val="0085224F"/>
    <w:rsid w:val="0085291B"/>
    <w:rsid w:val="00853B06"/>
    <w:rsid w:val="00854298"/>
    <w:rsid w:val="00861698"/>
    <w:rsid w:val="00862245"/>
    <w:rsid w:val="008675BE"/>
    <w:rsid w:val="008713E9"/>
    <w:rsid w:val="00883B11"/>
    <w:rsid w:val="008849CA"/>
    <w:rsid w:val="00887D9A"/>
    <w:rsid w:val="0089493B"/>
    <w:rsid w:val="00895703"/>
    <w:rsid w:val="008A0B0F"/>
    <w:rsid w:val="008A3ED3"/>
    <w:rsid w:val="008A5AE2"/>
    <w:rsid w:val="008A6FDB"/>
    <w:rsid w:val="008B12F9"/>
    <w:rsid w:val="008C1304"/>
    <w:rsid w:val="008C76B6"/>
    <w:rsid w:val="008D138F"/>
    <w:rsid w:val="008D142B"/>
    <w:rsid w:val="008D30C9"/>
    <w:rsid w:val="008D411D"/>
    <w:rsid w:val="008D6287"/>
    <w:rsid w:val="008E2FB2"/>
    <w:rsid w:val="008E4176"/>
    <w:rsid w:val="008F455B"/>
    <w:rsid w:val="008F4C22"/>
    <w:rsid w:val="009005E5"/>
    <w:rsid w:val="0090363D"/>
    <w:rsid w:val="0090510C"/>
    <w:rsid w:val="00906ED0"/>
    <w:rsid w:val="00914B2E"/>
    <w:rsid w:val="00914D17"/>
    <w:rsid w:val="0091550F"/>
    <w:rsid w:val="00916851"/>
    <w:rsid w:val="009220C0"/>
    <w:rsid w:val="009224FE"/>
    <w:rsid w:val="00922685"/>
    <w:rsid w:val="00922D96"/>
    <w:rsid w:val="009273E2"/>
    <w:rsid w:val="00927DFE"/>
    <w:rsid w:val="0093038E"/>
    <w:rsid w:val="009335D8"/>
    <w:rsid w:val="0093474C"/>
    <w:rsid w:val="00943833"/>
    <w:rsid w:val="00943F02"/>
    <w:rsid w:val="00944611"/>
    <w:rsid w:val="00945F69"/>
    <w:rsid w:val="009512E0"/>
    <w:rsid w:val="0095234C"/>
    <w:rsid w:val="00954968"/>
    <w:rsid w:val="00957DDF"/>
    <w:rsid w:val="00960C3F"/>
    <w:rsid w:val="00962175"/>
    <w:rsid w:val="00962D32"/>
    <w:rsid w:val="00963D7E"/>
    <w:rsid w:val="00965B4A"/>
    <w:rsid w:val="00972CD3"/>
    <w:rsid w:val="009808F6"/>
    <w:rsid w:val="00986747"/>
    <w:rsid w:val="00987470"/>
    <w:rsid w:val="009A38FA"/>
    <w:rsid w:val="009A3E1F"/>
    <w:rsid w:val="009A5C5D"/>
    <w:rsid w:val="009A63BD"/>
    <w:rsid w:val="009B08A6"/>
    <w:rsid w:val="009B2F14"/>
    <w:rsid w:val="009B5ADE"/>
    <w:rsid w:val="009B5F41"/>
    <w:rsid w:val="009C08FC"/>
    <w:rsid w:val="009C30BF"/>
    <w:rsid w:val="009C3AEA"/>
    <w:rsid w:val="009D3DF9"/>
    <w:rsid w:val="009D4195"/>
    <w:rsid w:val="009D602B"/>
    <w:rsid w:val="009E0473"/>
    <w:rsid w:val="009E6E94"/>
    <w:rsid w:val="009F19C5"/>
    <w:rsid w:val="009F47E9"/>
    <w:rsid w:val="009F4ECE"/>
    <w:rsid w:val="009F7831"/>
    <w:rsid w:val="00A10DC5"/>
    <w:rsid w:val="00A10E71"/>
    <w:rsid w:val="00A218D9"/>
    <w:rsid w:val="00A24B38"/>
    <w:rsid w:val="00A32132"/>
    <w:rsid w:val="00A43B52"/>
    <w:rsid w:val="00A4516C"/>
    <w:rsid w:val="00A51FA0"/>
    <w:rsid w:val="00A56536"/>
    <w:rsid w:val="00A57444"/>
    <w:rsid w:val="00A57536"/>
    <w:rsid w:val="00A60A64"/>
    <w:rsid w:val="00A617B5"/>
    <w:rsid w:val="00A65B13"/>
    <w:rsid w:val="00A677FA"/>
    <w:rsid w:val="00A7045F"/>
    <w:rsid w:val="00A74BCC"/>
    <w:rsid w:val="00A803B0"/>
    <w:rsid w:val="00A81309"/>
    <w:rsid w:val="00A8318F"/>
    <w:rsid w:val="00A867B2"/>
    <w:rsid w:val="00A92CE1"/>
    <w:rsid w:val="00A93B40"/>
    <w:rsid w:val="00AA210B"/>
    <w:rsid w:val="00AC0831"/>
    <w:rsid w:val="00AC28B5"/>
    <w:rsid w:val="00AC350E"/>
    <w:rsid w:val="00AC3AE4"/>
    <w:rsid w:val="00AC67AC"/>
    <w:rsid w:val="00AD0170"/>
    <w:rsid w:val="00AD155A"/>
    <w:rsid w:val="00AD3108"/>
    <w:rsid w:val="00AD3FA1"/>
    <w:rsid w:val="00AE029A"/>
    <w:rsid w:val="00AE06B5"/>
    <w:rsid w:val="00AE187D"/>
    <w:rsid w:val="00AE28B6"/>
    <w:rsid w:val="00AF1A2E"/>
    <w:rsid w:val="00AF4ED7"/>
    <w:rsid w:val="00AF60BF"/>
    <w:rsid w:val="00AF6459"/>
    <w:rsid w:val="00AF7B86"/>
    <w:rsid w:val="00B0000C"/>
    <w:rsid w:val="00B003A7"/>
    <w:rsid w:val="00B00CD0"/>
    <w:rsid w:val="00B02726"/>
    <w:rsid w:val="00B13FBF"/>
    <w:rsid w:val="00B14EF7"/>
    <w:rsid w:val="00B21F3C"/>
    <w:rsid w:val="00B229AC"/>
    <w:rsid w:val="00B24428"/>
    <w:rsid w:val="00B262D8"/>
    <w:rsid w:val="00B44D3C"/>
    <w:rsid w:val="00B474EF"/>
    <w:rsid w:val="00B5501E"/>
    <w:rsid w:val="00B55FC9"/>
    <w:rsid w:val="00B569C8"/>
    <w:rsid w:val="00B60719"/>
    <w:rsid w:val="00B645FA"/>
    <w:rsid w:val="00B65D55"/>
    <w:rsid w:val="00B72668"/>
    <w:rsid w:val="00B75B98"/>
    <w:rsid w:val="00B8327F"/>
    <w:rsid w:val="00B847AE"/>
    <w:rsid w:val="00B85F9D"/>
    <w:rsid w:val="00B91E29"/>
    <w:rsid w:val="00B9763E"/>
    <w:rsid w:val="00BB626D"/>
    <w:rsid w:val="00BB64E8"/>
    <w:rsid w:val="00BC1C22"/>
    <w:rsid w:val="00BC67F3"/>
    <w:rsid w:val="00BD09B3"/>
    <w:rsid w:val="00BD189F"/>
    <w:rsid w:val="00BD2F8F"/>
    <w:rsid w:val="00BD5422"/>
    <w:rsid w:val="00BD6E0A"/>
    <w:rsid w:val="00BE41D7"/>
    <w:rsid w:val="00BE64AB"/>
    <w:rsid w:val="00BE744E"/>
    <w:rsid w:val="00BE7CFD"/>
    <w:rsid w:val="00C00DD5"/>
    <w:rsid w:val="00C040D6"/>
    <w:rsid w:val="00C04EE6"/>
    <w:rsid w:val="00C059E4"/>
    <w:rsid w:val="00C27D03"/>
    <w:rsid w:val="00C33486"/>
    <w:rsid w:val="00C423C7"/>
    <w:rsid w:val="00C565B4"/>
    <w:rsid w:val="00C6107E"/>
    <w:rsid w:val="00C62ECC"/>
    <w:rsid w:val="00C67BC6"/>
    <w:rsid w:val="00C75F0E"/>
    <w:rsid w:val="00C82E42"/>
    <w:rsid w:val="00C84790"/>
    <w:rsid w:val="00C8642E"/>
    <w:rsid w:val="00C912EE"/>
    <w:rsid w:val="00C923A9"/>
    <w:rsid w:val="00C93539"/>
    <w:rsid w:val="00CA07EF"/>
    <w:rsid w:val="00CA08F4"/>
    <w:rsid w:val="00CA104B"/>
    <w:rsid w:val="00CA218E"/>
    <w:rsid w:val="00CB530A"/>
    <w:rsid w:val="00CB5C5D"/>
    <w:rsid w:val="00CC0CDE"/>
    <w:rsid w:val="00CC2B5B"/>
    <w:rsid w:val="00CC30EE"/>
    <w:rsid w:val="00CC3781"/>
    <w:rsid w:val="00CC51A2"/>
    <w:rsid w:val="00CD2949"/>
    <w:rsid w:val="00CD3C10"/>
    <w:rsid w:val="00CD4D12"/>
    <w:rsid w:val="00CD6B7F"/>
    <w:rsid w:val="00CE3ED9"/>
    <w:rsid w:val="00CE67AA"/>
    <w:rsid w:val="00CF013C"/>
    <w:rsid w:val="00CF236F"/>
    <w:rsid w:val="00CF3DCC"/>
    <w:rsid w:val="00CF65BE"/>
    <w:rsid w:val="00CF7A53"/>
    <w:rsid w:val="00D06B42"/>
    <w:rsid w:val="00D07B09"/>
    <w:rsid w:val="00D11D0E"/>
    <w:rsid w:val="00D140AD"/>
    <w:rsid w:val="00D24922"/>
    <w:rsid w:val="00D24FE9"/>
    <w:rsid w:val="00D25F43"/>
    <w:rsid w:val="00D44AE8"/>
    <w:rsid w:val="00D50B26"/>
    <w:rsid w:val="00D52FD8"/>
    <w:rsid w:val="00D630C1"/>
    <w:rsid w:val="00D736CB"/>
    <w:rsid w:val="00D770AF"/>
    <w:rsid w:val="00D812C7"/>
    <w:rsid w:val="00D82B1D"/>
    <w:rsid w:val="00D951FF"/>
    <w:rsid w:val="00D96B12"/>
    <w:rsid w:val="00D96F8F"/>
    <w:rsid w:val="00DA29CF"/>
    <w:rsid w:val="00DA3469"/>
    <w:rsid w:val="00DA55BE"/>
    <w:rsid w:val="00DA6AE5"/>
    <w:rsid w:val="00DB004C"/>
    <w:rsid w:val="00DB308F"/>
    <w:rsid w:val="00DB5587"/>
    <w:rsid w:val="00DC316F"/>
    <w:rsid w:val="00DC4DE4"/>
    <w:rsid w:val="00DC4F7E"/>
    <w:rsid w:val="00DD1885"/>
    <w:rsid w:val="00DD2A4C"/>
    <w:rsid w:val="00DD4E02"/>
    <w:rsid w:val="00DD5347"/>
    <w:rsid w:val="00DD53F5"/>
    <w:rsid w:val="00DD5615"/>
    <w:rsid w:val="00DE37B3"/>
    <w:rsid w:val="00DE7285"/>
    <w:rsid w:val="00DF6572"/>
    <w:rsid w:val="00E000F6"/>
    <w:rsid w:val="00E00737"/>
    <w:rsid w:val="00E042F2"/>
    <w:rsid w:val="00E13202"/>
    <w:rsid w:val="00E135D8"/>
    <w:rsid w:val="00E22959"/>
    <w:rsid w:val="00E22C35"/>
    <w:rsid w:val="00E31C06"/>
    <w:rsid w:val="00E33B98"/>
    <w:rsid w:val="00E33C9C"/>
    <w:rsid w:val="00E40674"/>
    <w:rsid w:val="00E43F60"/>
    <w:rsid w:val="00E44C8B"/>
    <w:rsid w:val="00E50A9B"/>
    <w:rsid w:val="00E62B46"/>
    <w:rsid w:val="00E652DA"/>
    <w:rsid w:val="00E706FB"/>
    <w:rsid w:val="00E7112C"/>
    <w:rsid w:val="00E7197E"/>
    <w:rsid w:val="00E72163"/>
    <w:rsid w:val="00E75239"/>
    <w:rsid w:val="00E812AE"/>
    <w:rsid w:val="00E914A7"/>
    <w:rsid w:val="00E9244D"/>
    <w:rsid w:val="00EA2CD6"/>
    <w:rsid w:val="00EA363A"/>
    <w:rsid w:val="00EA50C5"/>
    <w:rsid w:val="00EB0E47"/>
    <w:rsid w:val="00EB2EAF"/>
    <w:rsid w:val="00EB4332"/>
    <w:rsid w:val="00EB5E96"/>
    <w:rsid w:val="00EC5BA5"/>
    <w:rsid w:val="00ED0032"/>
    <w:rsid w:val="00ED4844"/>
    <w:rsid w:val="00ED5A35"/>
    <w:rsid w:val="00EE19E0"/>
    <w:rsid w:val="00EE1E8E"/>
    <w:rsid w:val="00EE23FC"/>
    <w:rsid w:val="00EE2767"/>
    <w:rsid w:val="00EE39BF"/>
    <w:rsid w:val="00EE74AA"/>
    <w:rsid w:val="00EF0FDD"/>
    <w:rsid w:val="00EF3269"/>
    <w:rsid w:val="00F003F7"/>
    <w:rsid w:val="00F023D0"/>
    <w:rsid w:val="00F07E0B"/>
    <w:rsid w:val="00F11C8D"/>
    <w:rsid w:val="00F12AEB"/>
    <w:rsid w:val="00F14786"/>
    <w:rsid w:val="00F1491B"/>
    <w:rsid w:val="00F24B3D"/>
    <w:rsid w:val="00F26AE2"/>
    <w:rsid w:val="00F30B9E"/>
    <w:rsid w:val="00F3351D"/>
    <w:rsid w:val="00F3733A"/>
    <w:rsid w:val="00F37E68"/>
    <w:rsid w:val="00F53905"/>
    <w:rsid w:val="00F57063"/>
    <w:rsid w:val="00F57A41"/>
    <w:rsid w:val="00F60B53"/>
    <w:rsid w:val="00F61010"/>
    <w:rsid w:val="00F63A0B"/>
    <w:rsid w:val="00F80A15"/>
    <w:rsid w:val="00F8197E"/>
    <w:rsid w:val="00F82521"/>
    <w:rsid w:val="00F87EC0"/>
    <w:rsid w:val="00F92796"/>
    <w:rsid w:val="00F932C6"/>
    <w:rsid w:val="00F9394B"/>
    <w:rsid w:val="00F93D68"/>
    <w:rsid w:val="00F94157"/>
    <w:rsid w:val="00F9689F"/>
    <w:rsid w:val="00F975B9"/>
    <w:rsid w:val="00F9786D"/>
    <w:rsid w:val="00FA3194"/>
    <w:rsid w:val="00FA408D"/>
    <w:rsid w:val="00FA7D9F"/>
    <w:rsid w:val="00FB1520"/>
    <w:rsid w:val="00FB2380"/>
    <w:rsid w:val="00FC0021"/>
    <w:rsid w:val="00FD13F0"/>
    <w:rsid w:val="00FD33F8"/>
    <w:rsid w:val="00FD39D6"/>
    <w:rsid w:val="00FE181F"/>
    <w:rsid w:val="00FE518C"/>
    <w:rsid w:val="00FE59E5"/>
    <w:rsid w:val="00FE6160"/>
    <w:rsid w:val="00FF4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8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3C4B0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3C4B0D"/>
    <w:rPr>
      <w:rFonts w:ascii="Times New Roman" w:hAnsi="Times New Roman" w:cs="Times New Roman"/>
      <w:b/>
      <w:bCs/>
      <w:color w:val="000000"/>
      <w:sz w:val="27"/>
      <w:szCs w:val="27"/>
    </w:rPr>
  </w:style>
  <w:style w:type="character" w:styleId="Emphasis">
    <w:name w:val="Emphasis"/>
    <w:uiPriority w:val="20"/>
    <w:qFormat/>
    <w:rsid w:val="003C4B0D"/>
    <w:rPr>
      <w:rFonts w:cs="Times New Roman"/>
      <w:i/>
    </w:rPr>
  </w:style>
  <w:style w:type="paragraph" w:styleId="NoSpacing">
    <w:name w:val="No Spacing"/>
    <w:uiPriority w:val="99"/>
    <w:qFormat/>
    <w:rsid w:val="003C4B0D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C4B0D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4D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C5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7E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CD6B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5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5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B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BA5"/>
    <w:rPr>
      <w:b/>
      <w:bCs/>
    </w:rPr>
  </w:style>
  <w:style w:type="paragraph" w:styleId="Revision">
    <w:name w:val="Revision"/>
    <w:hidden/>
    <w:uiPriority w:val="99"/>
    <w:semiHidden/>
    <w:rsid w:val="001C7D7D"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0C1F2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25A3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07F75"/>
  </w:style>
  <w:style w:type="paragraph" w:styleId="FootnoteText">
    <w:name w:val="footnote text"/>
    <w:basedOn w:val="Normal"/>
    <w:link w:val="FootnoteTextChar"/>
    <w:uiPriority w:val="99"/>
    <w:unhideWhenUsed/>
    <w:rsid w:val="00957DD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DD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57DD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263A"/>
    <w:rPr>
      <w:color w:val="800080" w:themeColor="followedHyperlink"/>
      <w:u w:val="single"/>
    </w:rPr>
  </w:style>
  <w:style w:type="paragraph" w:customStyle="1" w:styleId="ELATabletext">
    <w:name w:val="ELA Table text"/>
    <w:basedOn w:val="Normal"/>
    <w:rsid w:val="00400143"/>
    <w:pPr>
      <w:spacing w:before="60" w:after="120" w:line="220" w:lineRule="atLeast"/>
    </w:pPr>
    <w:rPr>
      <w:rFonts w:asciiTheme="minorHAnsi" w:eastAsia="SimSun" w:hAnsiTheme="minorHAnsi" w:cstheme="minorBidi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bes.org/content/rubrics-qualitative-analysis-text-complexit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bes.org/resource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sabes.org/content/checklist-evaluating-text-depdendent-question-qualit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bes.org/sites/sabes.org/files/resources/Promoting%20Volume%20of%20Read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1430</Words>
  <Characters>8723</Characters>
  <Application>Microsoft Office Word</Application>
  <DocSecurity>0</DocSecurity>
  <Lines>363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2017-03-13T19:55:00Z</dcterms:created>
  <dcterms:modified xsi:type="dcterms:W3CDTF">2019-10-03T18:15:00Z</dcterms:modified>
</cp:coreProperties>
</file>