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36B8A" w14:textId="56CF66E9" w:rsidR="00D15A7E" w:rsidRDefault="0002668C">
      <w:pPr>
        <w:pStyle w:val="Heading1"/>
        <w:spacing w:before="0"/>
        <w:jc w:val="center"/>
        <w:rPr>
          <w:sz w:val="28"/>
          <w:szCs w:val="28"/>
        </w:rPr>
      </w:pPr>
      <w:r>
        <w:rPr>
          <w:rFonts w:ascii="Century Gothic" w:eastAsia="Century Gothic" w:hAnsi="Century Gothic" w:cs="Century Gothic"/>
          <w:noProof/>
          <w:sz w:val="40"/>
          <w:szCs w:val="40"/>
        </w:rPr>
        <w:drawing>
          <wp:inline distT="114300" distB="114300" distL="114300" distR="114300" wp14:anchorId="180BDE4B" wp14:editId="6DABE703">
            <wp:extent cx="4319588" cy="780849"/>
            <wp:effectExtent l="0" t="0" r="0" b="0"/>
            <wp:docPr id="2"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0"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319588" cy="780849"/>
                    </a:xfrm>
                    <a:prstGeom prst="rect">
                      <a:avLst/>
                    </a:prstGeom>
                    <a:ln/>
                  </pic:spPr>
                </pic:pic>
              </a:graphicData>
            </a:graphic>
          </wp:inline>
        </w:drawing>
      </w:r>
    </w:p>
    <w:p w14:paraId="151173A3" w14:textId="6943319F" w:rsidR="00D15A7E" w:rsidRDefault="0002668C">
      <w:pPr>
        <w:pStyle w:val="Heading1"/>
        <w:spacing w:before="0" w:line="240" w:lineRule="auto"/>
        <w:jc w:val="center"/>
        <w:rPr>
          <w:rFonts w:ascii="Century Gothic" w:eastAsia="Century Gothic" w:hAnsi="Century Gothic" w:cs="Century Gothic"/>
          <w:sz w:val="40"/>
          <w:szCs w:val="40"/>
        </w:rPr>
      </w:pPr>
      <w:bookmarkStart w:id="0" w:name="_heading=h.rsk741v3forn" w:colFirst="0" w:colLast="0"/>
      <w:bookmarkEnd w:id="0"/>
      <w:r>
        <w:rPr>
          <w:rFonts w:ascii="Century Gothic" w:eastAsia="Century Gothic" w:hAnsi="Century Gothic" w:cs="Century Gothic"/>
          <w:sz w:val="40"/>
          <w:szCs w:val="40"/>
        </w:rPr>
        <w:t xml:space="preserve">Educator Growth and Evaluation Model </w:t>
      </w:r>
      <w:bookmarkStart w:id="1" w:name="_heading=h.indinzucnj6p" w:colFirst="0" w:colLast="0"/>
      <w:bookmarkEnd w:id="1"/>
    </w:p>
    <w:p w14:paraId="598DFA46" w14:textId="77777777" w:rsidR="00D15A7E" w:rsidRDefault="0002668C">
      <w:pPr>
        <w:pStyle w:val="Heading1"/>
        <w:spacing w:before="0" w:line="240" w:lineRule="auto"/>
        <w:jc w:val="center"/>
        <w:rPr>
          <w:rFonts w:ascii="Century Gothic" w:eastAsia="Century Gothic" w:hAnsi="Century Gothic" w:cs="Century Gothic"/>
          <w:sz w:val="40"/>
          <w:szCs w:val="40"/>
        </w:rPr>
      </w:pPr>
      <w:bookmarkStart w:id="2" w:name="_heading=h.wds6me1k3o5t" w:colFirst="0" w:colLast="0"/>
      <w:bookmarkEnd w:id="2"/>
      <w:r>
        <w:rPr>
          <w:rFonts w:ascii="Century Gothic" w:eastAsia="Century Gothic" w:hAnsi="Century Gothic" w:cs="Century Gothic"/>
          <w:sz w:val="40"/>
          <w:szCs w:val="40"/>
        </w:rPr>
        <w:t>Evidence-Based Feedback or Not?</w:t>
      </w:r>
      <w:r>
        <w:rPr>
          <w:rFonts w:ascii="Century Gothic" w:eastAsia="Century Gothic" w:hAnsi="Century Gothic" w:cs="Century Gothic"/>
          <w:sz w:val="40"/>
          <w:szCs w:val="40"/>
          <w:vertAlign w:val="superscript"/>
        </w:rPr>
        <w:footnoteReference w:id="1"/>
      </w:r>
    </w:p>
    <w:p w14:paraId="36C722E7" w14:textId="77777777" w:rsidR="00D15A7E" w:rsidRDefault="0002668C">
      <w:r>
        <w:rPr>
          <w:b/>
          <w:bCs/>
        </w:rPr>
        <w:t>Purpose:</w:t>
      </w:r>
      <w:r>
        <w:t xml:space="preserve"> To provide you with practice in identifying evidence-based feedback.</w:t>
      </w:r>
    </w:p>
    <w:p w14:paraId="1092B8BC" w14:textId="77777777" w:rsidR="00D15A7E" w:rsidRDefault="0002668C">
      <w:r>
        <w:rPr>
          <w:b/>
          <w:bCs/>
        </w:rPr>
        <w:t>Instructions:</w:t>
      </w:r>
      <w:r>
        <w:t xml:space="preserve"> Read each statement in the following table and decide if it represents evidence-based feedback, marking your answer in the “Yes/No” column. If you select “No,” rewrite the statement to make it evidence-based.</w:t>
      </w:r>
    </w:p>
    <w:tbl>
      <w:tblPr>
        <w:tblStyle w:val="a"/>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4237"/>
        <w:gridCol w:w="1333"/>
        <w:gridCol w:w="3790"/>
      </w:tblGrid>
      <w:tr w:rsidR="00D15A7E" w14:paraId="5DFD9ED6" w14:textId="77777777" w:rsidTr="000D4421">
        <w:trPr>
          <w:tblHeader/>
          <w:jc w:val="center"/>
        </w:trPr>
        <w:tc>
          <w:tcPr>
            <w:tcW w:w="4237" w:type="dxa"/>
            <w:tcBorders>
              <w:bottom w:val="single" w:sz="4" w:space="0" w:color="auto"/>
            </w:tcBorders>
            <w:shd w:val="clear" w:color="auto" w:fill="EAE5EF"/>
            <w:vAlign w:val="center"/>
          </w:tcPr>
          <w:p w14:paraId="67C5BC57" w14:textId="77777777" w:rsidR="00D15A7E" w:rsidRDefault="0002668C">
            <w:pPr>
              <w:rPr>
                <w:b/>
                <w:bCs/>
              </w:rPr>
            </w:pPr>
            <w:r>
              <w:rPr>
                <w:b/>
                <w:bCs/>
              </w:rPr>
              <w:t>Statement</w:t>
            </w:r>
          </w:p>
        </w:tc>
        <w:tc>
          <w:tcPr>
            <w:tcW w:w="1333" w:type="dxa"/>
            <w:tcBorders>
              <w:bottom w:val="single" w:sz="4" w:space="0" w:color="auto"/>
            </w:tcBorders>
            <w:shd w:val="clear" w:color="auto" w:fill="EAE5EF"/>
            <w:vAlign w:val="center"/>
          </w:tcPr>
          <w:p w14:paraId="27D750B7" w14:textId="77777777" w:rsidR="00D15A7E" w:rsidRDefault="0002668C" w:rsidP="0063693B">
            <w:pPr>
              <w:jc w:val="center"/>
              <w:rPr>
                <w:b/>
                <w:bCs/>
              </w:rPr>
            </w:pPr>
            <w:r>
              <w:rPr>
                <w:b/>
                <w:bCs/>
              </w:rPr>
              <w:t>Yes/No</w:t>
            </w:r>
          </w:p>
        </w:tc>
        <w:tc>
          <w:tcPr>
            <w:tcW w:w="3790" w:type="dxa"/>
            <w:tcBorders>
              <w:bottom w:val="single" w:sz="4" w:space="0" w:color="auto"/>
            </w:tcBorders>
            <w:shd w:val="clear" w:color="auto" w:fill="EAE5EF"/>
            <w:vAlign w:val="center"/>
          </w:tcPr>
          <w:p w14:paraId="0A4040AB" w14:textId="77777777" w:rsidR="00D15A7E" w:rsidRDefault="0002668C">
            <w:pPr>
              <w:rPr>
                <w:b/>
                <w:bCs/>
              </w:rPr>
            </w:pPr>
            <w:r>
              <w:rPr>
                <w:b/>
                <w:bCs/>
              </w:rPr>
              <w:t>Revised Statement</w:t>
            </w:r>
          </w:p>
        </w:tc>
      </w:tr>
      <w:tr w:rsidR="00D15A7E" w14:paraId="5C9A8EF5" w14:textId="77777777" w:rsidTr="000D4421">
        <w:trPr>
          <w:cantSplit/>
          <w:jc w:val="center"/>
        </w:trPr>
        <w:tc>
          <w:tcPr>
            <w:tcW w:w="4237" w:type="dxa"/>
            <w:tcBorders>
              <w:top w:val="single" w:sz="4" w:space="0" w:color="auto"/>
            </w:tcBorders>
            <w:shd w:val="clear" w:color="auto" w:fill="auto"/>
            <w:tcMar>
              <w:left w:w="108" w:type="dxa"/>
              <w:right w:w="108" w:type="dxa"/>
            </w:tcMar>
          </w:tcPr>
          <w:p w14:paraId="65C352DA" w14:textId="77777777" w:rsidR="00D15A7E" w:rsidRDefault="0002668C">
            <w:r>
              <w:t>I noticed that you used the interactive whiteboard, had students select books from the shelves, and had students look up answers to their questions online. Can you talk about why you selected these instructional resources for the lesson?</w:t>
            </w:r>
          </w:p>
        </w:tc>
        <w:tc>
          <w:tcPr>
            <w:tcW w:w="1333" w:type="dxa"/>
            <w:tcBorders>
              <w:top w:val="single" w:sz="4" w:space="0" w:color="auto"/>
            </w:tcBorders>
            <w:shd w:val="clear" w:color="auto" w:fill="auto"/>
            <w:tcMar>
              <w:left w:w="108" w:type="dxa"/>
              <w:right w:w="108" w:type="dxa"/>
            </w:tcMar>
          </w:tcPr>
          <w:p w14:paraId="114E709B" w14:textId="77777777" w:rsidR="00D15A7E" w:rsidRDefault="0002668C">
            <w:r>
              <w:t> </w:t>
            </w:r>
          </w:p>
        </w:tc>
        <w:tc>
          <w:tcPr>
            <w:tcW w:w="3790" w:type="dxa"/>
            <w:tcBorders>
              <w:top w:val="single" w:sz="4" w:space="0" w:color="auto"/>
            </w:tcBorders>
            <w:shd w:val="clear" w:color="auto" w:fill="auto"/>
            <w:tcMar>
              <w:left w:w="108" w:type="dxa"/>
              <w:right w:w="108" w:type="dxa"/>
            </w:tcMar>
          </w:tcPr>
          <w:p w14:paraId="0942A402" w14:textId="77777777" w:rsidR="00D15A7E" w:rsidRDefault="0002668C">
            <w:r>
              <w:t> </w:t>
            </w:r>
          </w:p>
        </w:tc>
      </w:tr>
      <w:tr w:rsidR="00D15A7E" w14:paraId="1CAD5553" w14:textId="77777777" w:rsidTr="001465D8">
        <w:trPr>
          <w:cantSplit/>
          <w:jc w:val="center"/>
        </w:trPr>
        <w:tc>
          <w:tcPr>
            <w:tcW w:w="4237" w:type="dxa"/>
            <w:shd w:val="clear" w:color="auto" w:fill="auto"/>
            <w:tcMar>
              <w:left w:w="108" w:type="dxa"/>
              <w:right w:w="108" w:type="dxa"/>
            </w:tcMar>
          </w:tcPr>
          <w:p w14:paraId="306B299E" w14:textId="77777777" w:rsidR="00D15A7E" w:rsidRDefault="0002668C">
            <w:r>
              <w:t>The lesson was very teacher-directed, and the students had no choice in activities. You did most of the talking. Are you uncomfortable giving students more choice in your lesson?</w:t>
            </w:r>
          </w:p>
        </w:tc>
        <w:tc>
          <w:tcPr>
            <w:tcW w:w="1333" w:type="dxa"/>
            <w:shd w:val="clear" w:color="auto" w:fill="auto"/>
            <w:tcMar>
              <w:left w:w="108" w:type="dxa"/>
              <w:right w:w="108" w:type="dxa"/>
            </w:tcMar>
          </w:tcPr>
          <w:p w14:paraId="1A28595C" w14:textId="77777777" w:rsidR="00D15A7E" w:rsidRDefault="0002668C">
            <w:r>
              <w:t> </w:t>
            </w:r>
          </w:p>
        </w:tc>
        <w:tc>
          <w:tcPr>
            <w:tcW w:w="3790" w:type="dxa"/>
            <w:shd w:val="clear" w:color="auto" w:fill="auto"/>
            <w:tcMar>
              <w:left w:w="108" w:type="dxa"/>
              <w:right w:w="108" w:type="dxa"/>
            </w:tcMar>
          </w:tcPr>
          <w:p w14:paraId="18F8D26D" w14:textId="77777777" w:rsidR="00D15A7E" w:rsidRDefault="0002668C">
            <w:r>
              <w:t> </w:t>
            </w:r>
          </w:p>
        </w:tc>
      </w:tr>
      <w:tr w:rsidR="00D15A7E" w14:paraId="40FB0348" w14:textId="77777777" w:rsidTr="001465D8">
        <w:trPr>
          <w:cantSplit/>
          <w:jc w:val="center"/>
        </w:trPr>
        <w:tc>
          <w:tcPr>
            <w:tcW w:w="4237" w:type="dxa"/>
            <w:shd w:val="clear" w:color="auto" w:fill="auto"/>
            <w:tcMar>
              <w:left w:w="108" w:type="dxa"/>
              <w:right w:w="108" w:type="dxa"/>
            </w:tcMar>
          </w:tcPr>
          <w:p w14:paraId="40AF0DB2" w14:textId="77777777" w:rsidR="00D15A7E" w:rsidRDefault="0002668C">
            <w:r>
              <w:t>You asked a lot of good questions of students. Most of the students tried to respond and some were pretty thoughtful. How did you feel about students’ responses?</w:t>
            </w:r>
          </w:p>
        </w:tc>
        <w:tc>
          <w:tcPr>
            <w:tcW w:w="1333" w:type="dxa"/>
            <w:shd w:val="clear" w:color="auto" w:fill="auto"/>
            <w:tcMar>
              <w:left w:w="108" w:type="dxa"/>
              <w:right w:w="108" w:type="dxa"/>
            </w:tcMar>
          </w:tcPr>
          <w:p w14:paraId="16AD3684" w14:textId="77777777" w:rsidR="00D15A7E" w:rsidRDefault="0002668C">
            <w:r>
              <w:t> </w:t>
            </w:r>
          </w:p>
        </w:tc>
        <w:tc>
          <w:tcPr>
            <w:tcW w:w="3790" w:type="dxa"/>
            <w:shd w:val="clear" w:color="auto" w:fill="auto"/>
            <w:tcMar>
              <w:left w:w="108" w:type="dxa"/>
              <w:right w:w="108" w:type="dxa"/>
            </w:tcMar>
          </w:tcPr>
          <w:p w14:paraId="0E11190F" w14:textId="77777777" w:rsidR="00D15A7E" w:rsidRDefault="0002668C">
            <w:r>
              <w:t> </w:t>
            </w:r>
          </w:p>
        </w:tc>
      </w:tr>
      <w:tr w:rsidR="00D15A7E" w14:paraId="3EA4D92E" w14:textId="77777777" w:rsidTr="001465D8">
        <w:trPr>
          <w:cantSplit/>
          <w:jc w:val="center"/>
        </w:trPr>
        <w:tc>
          <w:tcPr>
            <w:tcW w:w="4237" w:type="dxa"/>
            <w:shd w:val="clear" w:color="auto" w:fill="auto"/>
            <w:tcMar>
              <w:left w:w="108" w:type="dxa"/>
              <w:right w:w="108" w:type="dxa"/>
            </w:tcMar>
          </w:tcPr>
          <w:p w14:paraId="78B9A8C9" w14:textId="77777777" w:rsidR="00D15A7E" w:rsidRDefault="0002668C">
            <w:r>
              <w:lastRenderedPageBreak/>
              <w:t>I liked the interaction you had with David when you stopped by his table and encouraged him to stand up for his point, and you gave him the tools to go back and re-explain his point to his group. Can you talk a little about some of the student social–emotional strategies you are using?</w:t>
            </w:r>
          </w:p>
        </w:tc>
        <w:tc>
          <w:tcPr>
            <w:tcW w:w="1333" w:type="dxa"/>
            <w:shd w:val="clear" w:color="auto" w:fill="auto"/>
            <w:tcMar>
              <w:left w:w="108" w:type="dxa"/>
              <w:right w:w="108" w:type="dxa"/>
            </w:tcMar>
          </w:tcPr>
          <w:p w14:paraId="058D19BD" w14:textId="77777777" w:rsidR="00D15A7E" w:rsidRDefault="0002668C">
            <w:r>
              <w:t> </w:t>
            </w:r>
          </w:p>
        </w:tc>
        <w:tc>
          <w:tcPr>
            <w:tcW w:w="3790" w:type="dxa"/>
            <w:shd w:val="clear" w:color="auto" w:fill="auto"/>
            <w:tcMar>
              <w:left w:w="108" w:type="dxa"/>
              <w:right w:w="108" w:type="dxa"/>
            </w:tcMar>
          </w:tcPr>
          <w:p w14:paraId="11211EBC" w14:textId="77777777" w:rsidR="00D15A7E" w:rsidRDefault="0002668C">
            <w:r>
              <w:t> </w:t>
            </w:r>
          </w:p>
        </w:tc>
      </w:tr>
      <w:tr w:rsidR="00D15A7E" w14:paraId="70E653EA" w14:textId="77777777" w:rsidTr="001465D8">
        <w:trPr>
          <w:cantSplit/>
          <w:jc w:val="center"/>
        </w:trPr>
        <w:tc>
          <w:tcPr>
            <w:tcW w:w="4237" w:type="dxa"/>
            <w:shd w:val="clear" w:color="auto" w:fill="auto"/>
            <w:tcMar>
              <w:left w:w="108" w:type="dxa"/>
              <w:right w:w="108" w:type="dxa"/>
            </w:tcMar>
          </w:tcPr>
          <w:p w14:paraId="552C8D1B" w14:textId="77777777" w:rsidR="00D15A7E" w:rsidRDefault="0002668C">
            <w:r>
              <w:t>Your classroom did not feel very positive; I didn’t see much laughter or smiling. Your tone seemed kind of cold and you were not very receptive to students approaching your desk. Is this something you need support with?</w:t>
            </w:r>
          </w:p>
        </w:tc>
        <w:tc>
          <w:tcPr>
            <w:tcW w:w="1333" w:type="dxa"/>
            <w:shd w:val="clear" w:color="auto" w:fill="auto"/>
            <w:tcMar>
              <w:left w:w="108" w:type="dxa"/>
              <w:right w:w="108" w:type="dxa"/>
            </w:tcMar>
          </w:tcPr>
          <w:p w14:paraId="292E2505" w14:textId="77777777" w:rsidR="00D15A7E" w:rsidRDefault="0002668C">
            <w:r>
              <w:t> </w:t>
            </w:r>
          </w:p>
        </w:tc>
        <w:tc>
          <w:tcPr>
            <w:tcW w:w="3790" w:type="dxa"/>
            <w:shd w:val="clear" w:color="auto" w:fill="auto"/>
            <w:tcMar>
              <w:left w:w="108" w:type="dxa"/>
              <w:right w:w="108" w:type="dxa"/>
            </w:tcMar>
          </w:tcPr>
          <w:p w14:paraId="6A4EECFB" w14:textId="77777777" w:rsidR="00D15A7E" w:rsidRDefault="0002668C">
            <w:r>
              <w:t> </w:t>
            </w:r>
          </w:p>
        </w:tc>
      </w:tr>
    </w:tbl>
    <w:p w14:paraId="4F2E2614" w14:textId="77777777" w:rsidR="00D15A7E" w:rsidRDefault="0002668C">
      <w:bookmarkStart w:id="3" w:name="_heading=h.5qjmzh656yxh" w:colFirst="0" w:colLast="0"/>
      <w:bookmarkEnd w:id="3"/>
      <w:r>
        <w:br w:type="page"/>
      </w:r>
    </w:p>
    <w:p w14:paraId="3877A0A9" w14:textId="77777777" w:rsidR="00D15A7E" w:rsidRDefault="0002668C">
      <w:pPr>
        <w:pStyle w:val="Heading4"/>
        <w:spacing w:after="120"/>
        <w:rPr>
          <w:sz w:val="24"/>
          <w:szCs w:val="24"/>
        </w:rPr>
      </w:pPr>
      <w:bookmarkStart w:id="4" w:name="_heading=h.ye3y70drxens" w:colFirst="0" w:colLast="0"/>
      <w:bookmarkEnd w:id="4"/>
      <w:r>
        <w:rPr>
          <w:sz w:val="24"/>
          <w:szCs w:val="24"/>
        </w:rPr>
        <w:lastRenderedPageBreak/>
        <w:t>Example Answer Key</w:t>
      </w:r>
    </w:p>
    <w:tbl>
      <w:tblPr>
        <w:tblStyle w:val="a0"/>
        <w:tblW w:w="93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4230"/>
        <w:gridCol w:w="1333"/>
        <w:gridCol w:w="3797"/>
      </w:tblGrid>
      <w:tr w:rsidR="00D15A7E" w14:paraId="1D173F02" w14:textId="77777777" w:rsidTr="001465D8">
        <w:trPr>
          <w:tblHeader/>
          <w:jc w:val="center"/>
        </w:trPr>
        <w:tc>
          <w:tcPr>
            <w:tcW w:w="4230" w:type="dxa"/>
            <w:tcBorders>
              <w:bottom w:val="nil"/>
            </w:tcBorders>
            <w:shd w:val="clear" w:color="auto" w:fill="A1BFDF"/>
            <w:vAlign w:val="center"/>
          </w:tcPr>
          <w:p w14:paraId="605B539A" w14:textId="77777777" w:rsidR="00D15A7E" w:rsidRDefault="0002668C">
            <w:pPr>
              <w:pBdr>
                <w:top w:val="nil"/>
                <w:left w:val="nil"/>
                <w:bottom w:val="nil"/>
                <w:right w:val="nil"/>
                <w:between w:val="nil"/>
              </w:pBdr>
              <w:spacing w:before="40" w:after="40" w:line="240" w:lineRule="auto"/>
              <w:rPr>
                <w:b/>
                <w:bCs/>
                <w:color w:val="000000"/>
                <w:sz w:val="22"/>
                <w:szCs w:val="22"/>
              </w:rPr>
            </w:pPr>
            <w:r>
              <w:rPr>
                <w:b/>
                <w:bCs/>
                <w:color w:val="000000"/>
                <w:sz w:val="22"/>
                <w:szCs w:val="22"/>
              </w:rPr>
              <w:t>Statement</w:t>
            </w:r>
          </w:p>
        </w:tc>
        <w:tc>
          <w:tcPr>
            <w:tcW w:w="1333" w:type="dxa"/>
            <w:tcBorders>
              <w:bottom w:val="nil"/>
            </w:tcBorders>
            <w:shd w:val="clear" w:color="auto" w:fill="A1BFDF"/>
            <w:vAlign w:val="center"/>
          </w:tcPr>
          <w:p w14:paraId="2AA31D7A" w14:textId="77777777" w:rsidR="00D15A7E" w:rsidRDefault="0002668C">
            <w:pPr>
              <w:pBdr>
                <w:top w:val="nil"/>
                <w:left w:val="nil"/>
                <w:bottom w:val="nil"/>
                <w:right w:val="nil"/>
                <w:between w:val="nil"/>
              </w:pBdr>
              <w:spacing w:before="40" w:after="40" w:line="240" w:lineRule="auto"/>
              <w:jc w:val="center"/>
              <w:rPr>
                <w:b/>
                <w:bCs/>
                <w:color w:val="000000"/>
                <w:sz w:val="22"/>
                <w:szCs w:val="22"/>
              </w:rPr>
            </w:pPr>
            <w:r>
              <w:rPr>
                <w:b/>
                <w:bCs/>
                <w:color w:val="000000"/>
                <w:sz w:val="22"/>
                <w:szCs w:val="22"/>
              </w:rPr>
              <w:t>Yes/No</w:t>
            </w:r>
          </w:p>
        </w:tc>
        <w:tc>
          <w:tcPr>
            <w:tcW w:w="3797" w:type="dxa"/>
            <w:tcBorders>
              <w:bottom w:val="nil"/>
            </w:tcBorders>
            <w:shd w:val="clear" w:color="auto" w:fill="A1BFDF"/>
            <w:vAlign w:val="center"/>
          </w:tcPr>
          <w:p w14:paraId="4EAEA5B0" w14:textId="77777777" w:rsidR="00D15A7E" w:rsidRDefault="0002668C">
            <w:pPr>
              <w:pBdr>
                <w:top w:val="nil"/>
                <w:left w:val="nil"/>
                <w:bottom w:val="nil"/>
                <w:right w:val="nil"/>
                <w:between w:val="nil"/>
              </w:pBdr>
              <w:spacing w:before="40" w:after="40" w:line="240" w:lineRule="auto"/>
              <w:jc w:val="center"/>
              <w:rPr>
                <w:b/>
                <w:bCs/>
                <w:color w:val="000000"/>
                <w:sz w:val="22"/>
                <w:szCs w:val="22"/>
              </w:rPr>
            </w:pPr>
            <w:r>
              <w:rPr>
                <w:b/>
                <w:bCs/>
                <w:color w:val="000000"/>
                <w:sz w:val="22"/>
                <w:szCs w:val="22"/>
              </w:rPr>
              <w:t>Revised Statement</w:t>
            </w:r>
          </w:p>
        </w:tc>
      </w:tr>
      <w:tr w:rsidR="00D15A7E" w14:paraId="147771CB" w14:textId="77777777" w:rsidTr="001465D8">
        <w:trPr>
          <w:cantSplit/>
          <w:jc w:val="center"/>
        </w:trPr>
        <w:tc>
          <w:tcPr>
            <w:tcW w:w="4230" w:type="dxa"/>
            <w:tcBorders>
              <w:top w:val="nil"/>
            </w:tcBorders>
            <w:shd w:val="clear" w:color="auto" w:fill="auto"/>
            <w:tcMar>
              <w:left w:w="108" w:type="dxa"/>
              <w:right w:w="108" w:type="dxa"/>
            </w:tcMar>
          </w:tcPr>
          <w:p w14:paraId="1FD9030D"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I noticed that you used the interactive whiteboard, had students select books from the shelves, and had students look up answers to their questions online. Can you talk about why you selected these instructional resources for the lesson?</w:t>
            </w:r>
          </w:p>
        </w:tc>
        <w:tc>
          <w:tcPr>
            <w:tcW w:w="1333" w:type="dxa"/>
            <w:tcBorders>
              <w:top w:val="nil"/>
            </w:tcBorders>
            <w:shd w:val="clear" w:color="auto" w:fill="auto"/>
            <w:tcMar>
              <w:left w:w="108" w:type="dxa"/>
              <w:right w:w="108" w:type="dxa"/>
            </w:tcMar>
          </w:tcPr>
          <w:p w14:paraId="6356BC99" w14:textId="77777777" w:rsidR="00D15A7E" w:rsidRDefault="0002668C">
            <w:pPr>
              <w:pBdr>
                <w:top w:val="nil"/>
                <w:left w:val="nil"/>
                <w:bottom w:val="nil"/>
                <w:right w:val="nil"/>
                <w:between w:val="nil"/>
              </w:pBdr>
              <w:spacing w:before="40" w:after="40" w:line="240" w:lineRule="auto"/>
              <w:jc w:val="center"/>
              <w:rPr>
                <w:color w:val="000000"/>
                <w:sz w:val="22"/>
                <w:szCs w:val="22"/>
              </w:rPr>
            </w:pPr>
            <w:r>
              <w:rPr>
                <w:color w:val="000000"/>
                <w:sz w:val="22"/>
                <w:szCs w:val="22"/>
              </w:rPr>
              <w:t>Yes</w:t>
            </w:r>
          </w:p>
        </w:tc>
        <w:tc>
          <w:tcPr>
            <w:tcW w:w="3797" w:type="dxa"/>
            <w:tcBorders>
              <w:top w:val="nil"/>
            </w:tcBorders>
            <w:shd w:val="clear" w:color="auto" w:fill="auto"/>
            <w:tcMar>
              <w:left w:w="108" w:type="dxa"/>
              <w:right w:w="108" w:type="dxa"/>
            </w:tcMar>
          </w:tcPr>
          <w:p w14:paraId="118E203D"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 </w:t>
            </w:r>
          </w:p>
        </w:tc>
      </w:tr>
      <w:tr w:rsidR="00D15A7E" w14:paraId="6FDDF123" w14:textId="77777777" w:rsidTr="001465D8">
        <w:trPr>
          <w:cantSplit/>
          <w:jc w:val="center"/>
        </w:trPr>
        <w:tc>
          <w:tcPr>
            <w:tcW w:w="4230" w:type="dxa"/>
            <w:shd w:val="clear" w:color="auto" w:fill="auto"/>
            <w:tcMar>
              <w:left w:w="108" w:type="dxa"/>
              <w:right w:w="108" w:type="dxa"/>
            </w:tcMar>
          </w:tcPr>
          <w:p w14:paraId="455543F9"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The lesson was very teacher-directed, and the students had no choice in activities. You did most of the talking. Are you uncomfortable giving students more choice in your lesson?</w:t>
            </w:r>
          </w:p>
        </w:tc>
        <w:tc>
          <w:tcPr>
            <w:tcW w:w="1333" w:type="dxa"/>
            <w:shd w:val="clear" w:color="auto" w:fill="auto"/>
            <w:tcMar>
              <w:left w:w="108" w:type="dxa"/>
              <w:right w:w="108" w:type="dxa"/>
            </w:tcMar>
          </w:tcPr>
          <w:p w14:paraId="731D8F61" w14:textId="77777777" w:rsidR="00D15A7E" w:rsidRDefault="0002668C">
            <w:pPr>
              <w:pBdr>
                <w:top w:val="nil"/>
                <w:left w:val="nil"/>
                <w:bottom w:val="nil"/>
                <w:right w:val="nil"/>
                <w:between w:val="nil"/>
              </w:pBdr>
              <w:spacing w:before="40" w:after="40" w:line="240" w:lineRule="auto"/>
              <w:jc w:val="center"/>
              <w:rPr>
                <w:color w:val="000000"/>
                <w:sz w:val="22"/>
                <w:szCs w:val="22"/>
              </w:rPr>
            </w:pPr>
            <w:r>
              <w:rPr>
                <w:color w:val="000000"/>
                <w:sz w:val="22"/>
                <w:szCs w:val="22"/>
              </w:rPr>
              <w:t>No</w:t>
            </w:r>
          </w:p>
        </w:tc>
        <w:tc>
          <w:tcPr>
            <w:tcW w:w="3797" w:type="dxa"/>
            <w:shd w:val="clear" w:color="auto" w:fill="auto"/>
            <w:tcMar>
              <w:left w:w="108" w:type="dxa"/>
              <w:right w:w="108" w:type="dxa"/>
            </w:tcMar>
          </w:tcPr>
          <w:p w14:paraId="501279F8"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During the lesson, you provided a short lecture, gave the students activities to complete, went over the steps they had to complete for each activity, and put them in groups you had assigned them to. What role do you see for student choice and leadership in your classroom?</w:t>
            </w:r>
          </w:p>
        </w:tc>
      </w:tr>
      <w:tr w:rsidR="00D15A7E" w14:paraId="6C4A0839" w14:textId="77777777" w:rsidTr="001465D8">
        <w:trPr>
          <w:cantSplit/>
          <w:jc w:val="center"/>
        </w:trPr>
        <w:tc>
          <w:tcPr>
            <w:tcW w:w="4230" w:type="dxa"/>
            <w:shd w:val="clear" w:color="auto" w:fill="auto"/>
            <w:tcMar>
              <w:left w:w="108" w:type="dxa"/>
              <w:right w:w="108" w:type="dxa"/>
            </w:tcMar>
          </w:tcPr>
          <w:p w14:paraId="3078C7F2"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You asked a lot of good questions of students. Most of the students tried to respond and some were pretty thoughtful. How did you feel about students’ responses?</w:t>
            </w:r>
          </w:p>
        </w:tc>
        <w:tc>
          <w:tcPr>
            <w:tcW w:w="1333" w:type="dxa"/>
            <w:shd w:val="clear" w:color="auto" w:fill="auto"/>
            <w:tcMar>
              <w:left w:w="108" w:type="dxa"/>
              <w:right w:w="108" w:type="dxa"/>
            </w:tcMar>
          </w:tcPr>
          <w:p w14:paraId="249B6F0D" w14:textId="77777777" w:rsidR="00D15A7E" w:rsidRDefault="0002668C">
            <w:pPr>
              <w:pBdr>
                <w:top w:val="nil"/>
                <w:left w:val="nil"/>
                <w:bottom w:val="nil"/>
                <w:right w:val="nil"/>
                <w:between w:val="nil"/>
              </w:pBdr>
              <w:spacing w:before="40" w:after="40" w:line="240" w:lineRule="auto"/>
              <w:jc w:val="center"/>
              <w:rPr>
                <w:color w:val="000000"/>
                <w:sz w:val="22"/>
                <w:szCs w:val="22"/>
              </w:rPr>
            </w:pPr>
            <w:r>
              <w:rPr>
                <w:color w:val="000000"/>
                <w:sz w:val="22"/>
                <w:szCs w:val="22"/>
              </w:rPr>
              <w:t>No</w:t>
            </w:r>
          </w:p>
        </w:tc>
        <w:tc>
          <w:tcPr>
            <w:tcW w:w="3797" w:type="dxa"/>
            <w:shd w:val="clear" w:color="auto" w:fill="auto"/>
            <w:tcMar>
              <w:left w:w="108" w:type="dxa"/>
              <w:right w:w="108" w:type="dxa"/>
            </w:tcMar>
          </w:tcPr>
          <w:p w14:paraId="79FFFAEB"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You asked at least 20 questions of students during the lesson, and at least half of the questions seemed aimed at getting at metacognition and getting students to explain their thinking. Which questions do you think worked well in this lesson?</w:t>
            </w:r>
          </w:p>
        </w:tc>
      </w:tr>
      <w:tr w:rsidR="00D15A7E" w14:paraId="10C6BA09" w14:textId="77777777" w:rsidTr="001465D8">
        <w:trPr>
          <w:cantSplit/>
          <w:jc w:val="center"/>
        </w:trPr>
        <w:tc>
          <w:tcPr>
            <w:tcW w:w="4230" w:type="dxa"/>
            <w:shd w:val="clear" w:color="auto" w:fill="auto"/>
            <w:tcMar>
              <w:left w:w="108" w:type="dxa"/>
              <w:right w:w="108" w:type="dxa"/>
            </w:tcMar>
          </w:tcPr>
          <w:p w14:paraId="6F2A6079"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I liked the interaction you had with David when you stopped by his table and encouraged him to stand up for his point, and you gave him the tools to go back and re-explain his point to his group. Can you talk a little about some of the student social-emotional strategies you are using?</w:t>
            </w:r>
          </w:p>
        </w:tc>
        <w:tc>
          <w:tcPr>
            <w:tcW w:w="1333" w:type="dxa"/>
            <w:shd w:val="clear" w:color="auto" w:fill="auto"/>
            <w:tcMar>
              <w:left w:w="108" w:type="dxa"/>
              <w:right w:w="108" w:type="dxa"/>
            </w:tcMar>
          </w:tcPr>
          <w:p w14:paraId="47C40635" w14:textId="77777777" w:rsidR="00D15A7E" w:rsidRDefault="0002668C">
            <w:pPr>
              <w:pBdr>
                <w:top w:val="nil"/>
                <w:left w:val="nil"/>
                <w:bottom w:val="nil"/>
                <w:right w:val="nil"/>
                <w:between w:val="nil"/>
              </w:pBdr>
              <w:spacing w:before="40" w:after="40" w:line="240" w:lineRule="auto"/>
              <w:jc w:val="center"/>
              <w:rPr>
                <w:color w:val="000000"/>
                <w:sz w:val="22"/>
                <w:szCs w:val="22"/>
              </w:rPr>
            </w:pPr>
            <w:r>
              <w:rPr>
                <w:color w:val="000000"/>
                <w:sz w:val="22"/>
                <w:szCs w:val="22"/>
              </w:rPr>
              <w:t>Yes</w:t>
            </w:r>
          </w:p>
        </w:tc>
        <w:tc>
          <w:tcPr>
            <w:tcW w:w="3797" w:type="dxa"/>
            <w:shd w:val="clear" w:color="auto" w:fill="auto"/>
            <w:tcMar>
              <w:left w:w="108" w:type="dxa"/>
              <w:right w:w="108" w:type="dxa"/>
            </w:tcMar>
          </w:tcPr>
          <w:p w14:paraId="462EE9A8"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 </w:t>
            </w:r>
          </w:p>
        </w:tc>
      </w:tr>
      <w:tr w:rsidR="00D15A7E" w14:paraId="79CC597E" w14:textId="77777777" w:rsidTr="001465D8">
        <w:trPr>
          <w:cantSplit/>
          <w:jc w:val="center"/>
        </w:trPr>
        <w:tc>
          <w:tcPr>
            <w:tcW w:w="4230" w:type="dxa"/>
            <w:shd w:val="clear" w:color="auto" w:fill="auto"/>
            <w:tcMar>
              <w:left w:w="108" w:type="dxa"/>
              <w:right w:w="108" w:type="dxa"/>
            </w:tcMar>
          </w:tcPr>
          <w:p w14:paraId="32DBA33E"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Your classroom did not feel very positive; I didn’t see much laughter or smiling. Your tone seemed kind of cold and you were not very receptive to students approaching your desk. Is this something you need support with?</w:t>
            </w:r>
          </w:p>
        </w:tc>
        <w:tc>
          <w:tcPr>
            <w:tcW w:w="1333" w:type="dxa"/>
            <w:shd w:val="clear" w:color="auto" w:fill="auto"/>
            <w:tcMar>
              <w:left w:w="108" w:type="dxa"/>
              <w:right w:w="108" w:type="dxa"/>
            </w:tcMar>
          </w:tcPr>
          <w:p w14:paraId="2F124F4D" w14:textId="77777777" w:rsidR="00D15A7E" w:rsidRDefault="0002668C">
            <w:pPr>
              <w:pBdr>
                <w:top w:val="nil"/>
                <w:left w:val="nil"/>
                <w:bottom w:val="nil"/>
                <w:right w:val="nil"/>
                <w:between w:val="nil"/>
              </w:pBdr>
              <w:spacing w:before="40" w:after="40" w:line="240" w:lineRule="auto"/>
              <w:jc w:val="center"/>
              <w:rPr>
                <w:color w:val="000000"/>
                <w:sz w:val="22"/>
                <w:szCs w:val="22"/>
              </w:rPr>
            </w:pPr>
            <w:r>
              <w:rPr>
                <w:color w:val="000000"/>
                <w:sz w:val="22"/>
                <w:szCs w:val="22"/>
              </w:rPr>
              <w:t>No</w:t>
            </w:r>
          </w:p>
        </w:tc>
        <w:tc>
          <w:tcPr>
            <w:tcW w:w="3797" w:type="dxa"/>
            <w:shd w:val="clear" w:color="auto" w:fill="auto"/>
            <w:tcMar>
              <w:left w:w="108" w:type="dxa"/>
              <w:right w:w="108" w:type="dxa"/>
            </w:tcMar>
          </w:tcPr>
          <w:p w14:paraId="6C790547" w14:textId="77777777" w:rsidR="00D15A7E" w:rsidRDefault="0002668C">
            <w:pPr>
              <w:pBdr>
                <w:top w:val="nil"/>
                <w:left w:val="nil"/>
                <w:bottom w:val="nil"/>
                <w:right w:val="nil"/>
                <w:between w:val="nil"/>
              </w:pBdr>
              <w:spacing w:before="40" w:after="40" w:line="240" w:lineRule="auto"/>
              <w:rPr>
                <w:color w:val="000000"/>
                <w:sz w:val="22"/>
                <w:szCs w:val="22"/>
              </w:rPr>
            </w:pPr>
            <w:r>
              <w:rPr>
                <w:color w:val="000000"/>
                <w:sz w:val="22"/>
                <w:szCs w:val="22"/>
              </w:rPr>
              <w:t>I noticed that the mood in your classroom was very quiet, the students were largely on task and engaged, working at each of their learning stations; however, I noticed when students approached you when you were working with a group, you put up your hand and said, “Not now.” Is this part of your class rules? How do you see that impacting classroom climate?</w:t>
            </w:r>
          </w:p>
        </w:tc>
      </w:tr>
    </w:tbl>
    <w:p w14:paraId="2F923BC6" w14:textId="77777777" w:rsidR="00D15A7E" w:rsidRDefault="00D15A7E"/>
    <w:sectPr w:rsidR="00D15A7E">
      <w:footerReference w:type="defaul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CE804" w14:textId="77777777" w:rsidR="00676CD7" w:rsidRDefault="00676CD7">
      <w:pPr>
        <w:spacing w:after="0" w:line="240" w:lineRule="auto"/>
      </w:pPr>
      <w:r>
        <w:separator/>
      </w:r>
    </w:p>
  </w:endnote>
  <w:endnote w:type="continuationSeparator" w:id="0">
    <w:p w14:paraId="0DC6ED5E" w14:textId="77777777" w:rsidR="00676CD7" w:rsidRDefault="00676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67F1C49-1381-4C3B-B517-7E0336C8C008}"/>
    <w:embedBold r:id="rId2" w:fontKey="{8035F116-8888-44EA-A72C-019602028F06}"/>
    <w:embedItalic r:id="rId3" w:fontKey="{ECD6FD2B-EA70-4395-A5DF-1D018C70C9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D6D5137-0296-4698-9154-9FBF8D237D53}"/>
  </w:font>
  <w:font w:name="Century Gothic">
    <w:panose1 w:val="020B0502020202020204"/>
    <w:charset w:val="00"/>
    <w:family w:val="swiss"/>
    <w:pitch w:val="variable"/>
    <w:sig w:usb0="00000287" w:usb1="00000000" w:usb2="00000000" w:usb3="00000000" w:csb0="0000009F" w:csb1="00000000"/>
    <w:embedBold r:id="rId5" w:fontKey="{07272011-151E-4948-A08D-822C27F01E6D}"/>
  </w:font>
  <w:font w:name="Cambria">
    <w:panose1 w:val="02040503050406030204"/>
    <w:charset w:val="00"/>
    <w:family w:val="roman"/>
    <w:pitch w:val="variable"/>
    <w:sig w:usb0="E00006FF" w:usb1="420024FF" w:usb2="02000000" w:usb3="00000000" w:csb0="0000019F" w:csb1="00000000"/>
    <w:embedRegular r:id="rId6" w:fontKey="{288F9536-3263-4D3F-91FC-B214D0473935}"/>
    <w:embedItalic r:id="rId7" w:fontKey="{CFE6366B-B52F-4EAB-BC06-B09C915A1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C0E6" w14:textId="77777777" w:rsidR="00D15A7E" w:rsidRDefault="0002668C">
    <w:pPr>
      <w:pBdr>
        <w:top w:val="nil"/>
        <w:left w:val="nil"/>
        <w:bottom w:val="nil"/>
        <w:right w:val="nil"/>
        <w:between w:val="nil"/>
      </w:pBdr>
      <w:tabs>
        <w:tab w:val="center" w:pos="4680"/>
        <w:tab w:val="right" w:pos="9360"/>
      </w:tabs>
      <w:spacing w:after="0" w:line="240" w:lineRule="auto"/>
      <w:rPr>
        <w:sz w:val="22"/>
        <w:szCs w:val="22"/>
      </w:rPr>
    </w:pPr>
    <w:r>
      <w:rPr>
        <w:sz w:val="22"/>
        <w:szCs w:val="22"/>
      </w:rPr>
      <w:t>Educator Growth and Evaluation Model Evidence-Based Feedback or Not?</w:t>
    </w:r>
  </w:p>
  <w:p w14:paraId="49D93D74" w14:textId="77777777" w:rsidR="00D15A7E" w:rsidRDefault="0002668C">
    <w:pPr>
      <w:tabs>
        <w:tab w:val="right" w:pos="9360"/>
      </w:tabs>
      <w:spacing w:after="0"/>
      <w:rPr>
        <w:sz w:val="22"/>
        <w:szCs w:val="22"/>
      </w:rPr>
    </w:pPr>
    <w:r>
      <w:rPr>
        <w:sz w:val="22"/>
        <w:szCs w:val="22"/>
      </w:rPr>
      <w:t>Updated 4/6/2026</w:t>
    </w:r>
    <w:r>
      <w:rPr>
        <w:sz w:val="22"/>
        <w:szCs w:val="22"/>
      </w:rPr>
      <w:tab/>
    </w:r>
    <w:r>
      <w:rPr>
        <w:sz w:val="22"/>
        <w:szCs w:val="22"/>
      </w:rPr>
      <w:fldChar w:fldCharType="begin"/>
    </w:r>
    <w:r>
      <w:rPr>
        <w:sz w:val="22"/>
        <w:szCs w:val="22"/>
      </w:rPr>
      <w:instrText>PAGE</w:instrText>
    </w:r>
    <w:r>
      <w:rPr>
        <w:sz w:val="22"/>
        <w:szCs w:val="22"/>
      </w:rPr>
      <w:fldChar w:fldCharType="separate"/>
    </w:r>
    <w:r w:rsidR="001465D8">
      <w:rPr>
        <w:noProof/>
        <w:sz w:val="22"/>
        <w:szCs w:val="22"/>
      </w:rPr>
      <w:t>2</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BFDD" w14:textId="53D6104B" w:rsidR="00D15A7E" w:rsidRPr="000D4421" w:rsidRDefault="0002668C" w:rsidP="000D4421">
    <w:pPr>
      <w:tabs>
        <w:tab w:val="right" w:pos="9360"/>
      </w:tabs>
      <w:spacing w:before="200" w:after="0"/>
      <w:rPr>
        <w:i/>
        <w:iCs/>
      </w:rPr>
    </w:pPr>
    <w:r w:rsidRPr="000D4421">
      <w:rPr>
        <w:i/>
        <w:iCs/>
      </w:rPr>
      <w:t>This resource was developed by the SABES Program Support PD Team, a project of World Education, a JSI Initiative. Funding for SABES is provided by the MA Department of Elementary and Secondary Education.</w:t>
    </w:r>
    <w:r w:rsidRPr="000D4421">
      <w:rPr>
        <w:i/>
        <w:iCs/>
      </w:rPr>
      <w:tab/>
    </w:r>
    <w:r w:rsidRPr="000D4421">
      <w:fldChar w:fldCharType="begin"/>
    </w:r>
    <w:r w:rsidRPr="000D4421">
      <w:instrText>PAGE</w:instrText>
    </w:r>
    <w:r w:rsidRPr="000D4421">
      <w:fldChar w:fldCharType="separate"/>
    </w:r>
    <w:r w:rsidR="001465D8" w:rsidRPr="000D4421">
      <w:rPr>
        <w:noProof/>
      </w:rPr>
      <w:t>1</w:t>
    </w:r>
    <w:r w:rsidRPr="000D4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980A3" w14:textId="77777777" w:rsidR="00676CD7" w:rsidRDefault="00676CD7">
      <w:pPr>
        <w:spacing w:after="0" w:line="240" w:lineRule="auto"/>
      </w:pPr>
      <w:r>
        <w:separator/>
      </w:r>
    </w:p>
  </w:footnote>
  <w:footnote w:type="continuationSeparator" w:id="0">
    <w:p w14:paraId="5B3DA5B8" w14:textId="77777777" w:rsidR="00676CD7" w:rsidRDefault="00676CD7">
      <w:pPr>
        <w:spacing w:after="0" w:line="240" w:lineRule="auto"/>
      </w:pPr>
      <w:r>
        <w:continuationSeparator/>
      </w:r>
    </w:p>
  </w:footnote>
  <w:footnote w:id="1">
    <w:p w14:paraId="0DCE2ABC" w14:textId="77777777" w:rsidR="00D15A7E" w:rsidRDefault="0002668C">
      <w:pPr>
        <w:pBdr>
          <w:top w:val="nil"/>
          <w:left w:val="nil"/>
          <w:bottom w:val="nil"/>
          <w:right w:val="nil"/>
          <w:between w:val="nil"/>
        </w:pBdr>
        <w:spacing w:after="0" w:line="240" w:lineRule="auto"/>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Taken from Handouts 7 and 8: Evidence-Based Feedback or Not, in: Center on Great Teachers and Learners. (2014). </w:t>
      </w:r>
      <w:r>
        <w:rPr>
          <w:rFonts w:ascii="Cambria" w:eastAsia="Cambria" w:hAnsi="Cambria" w:cs="Cambria"/>
          <w:i/>
          <w:iCs/>
          <w:color w:val="000000"/>
          <w:sz w:val="20"/>
          <w:szCs w:val="20"/>
        </w:rPr>
        <w:t xml:space="preserve">Preparing educators for evaluation and feedback: Planning for professional learning. </w:t>
      </w:r>
      <w:r>
        <w:rPr>
          <w:rFonts w:ascii="Cambria" w:eastAsia="Cambria" w:hAnsi="Cambria" w:cs="Cambria"/>
          <w:color w:val="000000"/>
          <w:sz w:val="20"/>
          <w:szCs w:val="20"/>
        </w:rPr>
        <w:t>Washington, DC: American Institutes for Research.</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A7E"/>
    <w:rsid w:val="0002668C"/>
    <w:rsid w:val="000D4421"/>
    <w:rsid w:val="000E5A68"/>
    <w:rsid w:val="001465D8"/>
    <w:rsid w:val="0063693B"/>
    <w:rsid w:val="00676CD7"/>
    <w:rsid w:val="008D2C64"/>
    <w:rsid w:val="008E48D0"/>
    <w:rsid w:val="00AC3B13"/>
    <w:rsid w:val="00D15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75440"/>
  <w15:docId w15:val="{59F95013-F2F4-409A-8B6F-0A56922A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0D4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21"/>
  </w:style>
  <w:style w:type="paragraph" w:styleId="Footer">
    <w:name w:val="footer"/>
    <w:basedOn w:val="Normal"/>
    <w:link w:val="FooterChar"/>
    <w:uiPriority w:val="99"/>
    <w:unhideWhenUsed/>
    <w:rsid w:val="000D4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bLB/yAoA/Klh5OWOk2bIGC46A==">CgMxLjAyDmguaW5kaW56dWNuajZwMg5oLnJzazc0MXYzZm9ybjIOaC53ZHM2bWUxazNvNXQyDmguNXFqbXpoNjU2eXhoMg5oLnllM3k3MGRyeGVuczgAciExcmhMMGU2OTdLcWJVOV9fM1BvM09JSlJZeWZ2NHllYlk=</go:docsCustomData>
</go:gDocsCustomXmlDataStorage>
</file>

<file path=customXml/itemProps1.xml><?xml version="1.0" encoding="utf-8"?>
<ds:datastoreItem xmlns:ds="http://schemas.openxmlformats.org/officeDocument/2006/customXml" ds:itemID="{4F620B28-D958-4836-A594-8F460D654E4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EGE: Evidence-Based Feedback or Not?</dc:title>
  <dc:creator>SABES Program Support PD Team</dc:creator>
  <cp:lastModifiedBy>Sovanna Carnell Guyon</cp:lastModifiedBy>
  <cp:revision>6</cp:revision>
  <dcterms:created xsi:type="dcterms:W3CDTF">2026-04-06T17:57:00Z</dcterms:created>
  <dcterms:modified xsi:type="dcterms:W3CDTF">2026-04-24T15:11:00Z</dcterms:modified>
</cp:coreProperties>
</file>