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0A22" w14:textId="77777777" w:rsidR="00E60CF5" w:rsidRPr="00FA0507" w:rsidRDefault="00F50813">
      <w:pPr>
        <w:pStyle w:val="Title"/>
        <w:rPr>
          <w:lang w:val="es-419"/>
        </w:rPr>
      </w:pPr>
      <w:r>
        <w:rPr>
          <w:lang w:val="es-ES_tradnl"/>
        </w:rPr>
        <w:t xml:space="preserve">Visualización con rectas numéricas: Seguimiento de una gran idea a través del </w:t>
      </w:r>
      <w:proofErr w:type="spellStart"/>
      <w:r>
        <w:rPr>
          <w:lang w:val="es-ES_tradnl"/>
        </w:rPr>
        <w:t>CCRSAE</w:t>
      </w:r>
      <w:proofErr w:type="spellEnd"/>
    </w:p>
    <w:p w14:paraId="069E83EF" w14:textId="33436E76" w:rsidR="00E60CF5" w:rsidRPr="00FA0507" w:rsidRDefault="00F50813">
      <w:pPr>
        <w:pStyle w:val="BodyText"/>
        <w:spacing w:before="46" w:line="261" w:lineRule="auto"/>
        <w:ind w:left="100"/>
        <w:rPr>
          <w:lang w:val="es-419"/>
        </w:rPr>
      </w:pPr>
      <w:r>
        <w:rPr>
          <w:lang w:val="es-ES_tradnl"/>
        </w:rPr>
        <w:t xml:space="preserve">El cambio curricular de </w:t>
      </w:r>
      <w:proofErr w:type="spellStart"/>
      <w:r>
        <w:rPr>
          <w:lang w:val="es-ES_tradnl"/>
        </w:rPr>
        <w:t>COHERENCE</w:t>
      </w:r>
      <w:proofErr w:type="spellEnd"/>
      <w:r>
        <w:rPr>
          <w:lang w:val="es-ES_tradnl"/>
        </w:rPr>
        <w:t xml:space="preserve"> hace hincapié en que las matemáticas son un sistema </w:t>
      </w:r>
      <w:r>
        <w:rPr>
          <w:lang w:val="es-ES_tradnl"/>
        </w:rPr>
        <w:t>de conocimientos</w:t>
      </w:r>
      <w:r>
        <w:rPr>
          <w:lang w:val="es-ES_tradnl"/>
        </w:rPr>
        <w:t xml:space="preserve"> </w:t>
      </w:r>
      <w:r>
        <w:rPr>
          <w:lang w:val="es-ES_tradnl"/>
        </w:rPr>
        <w:t>conectados</w:t>
      </w:r>
      <w:r>
        <w:rPr>
          <w:lang w:val="es-ES_tradnl"/>
        </w:rPr>
        <w:t>, donde los conceptos se construyen desde lo concreto hasta lo más abstracto y donde las grandes ideas continúan a través de los diferentes temas. En el esquema siguiente, podemos ver que las rectas numéricas pueden ser una herrami</w:t>
      </w:r>
      <w:r>
        <w:rPr>
          <w:lang w:val="es-ES_tradnl"/>
        </w:rPr>
        <w:t>enta para erigir</w:t>
      </w:r>
      <w:r>
        <w:rPr>
          <w:lang w:val="es-ES_tradnl"/>
        </w:rPr>
        <w:t xml:space="preserve"> la comprensión conceptual en todos los niveles de las matemáticas y en todos los ámbitos.</w:t>
      </w:r>
    </w:p>
    <w:p w14:paraId="0A38298A" w14:textId="77777777" w:rsidR="00E60CF5" w:rsidRDefault="00F50813">
      <w:pPr>
        <w:pStyle w:val="BodyText"/>
        <w:rPr>
          <w:sz w:val="19"/>
        </w:rPr>
      </w:pPr>
      <w:r>
        <w:pict w14:anchorId="279E5213">
          <v:group id="_x0000_s1037" style="position:absolute;margin-left:39.5pt;margin-top:13.4pt;width:169.25pt;height:462.5pt;z-index:-251658240;mso-wrap-distance-left:0;mso-wrap-distance-right:0;mso-position-horizontal-relative:page" coordorigin="790,268" coordsize="3385,92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790;top:268;width:3385;height:925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90;top:268;width:3385;height:9250" filled="f" stroked="f">
              <v:textbox inset="0,0,0,0">
                <w:txbxContent>
                  <w:p w14:paraId="5E9B2F54" w14:textId="77777777" w:rsidR="00E60CF5" w:rsidRDefault="00E60CF5">
                    <w:pPr>
                      <w:rPr>
                        <w:sz w:val="36"/>
                      </w:rPr>
                    </w:pPr>
                  </w:p>
                  <w:p w14:paraId="027393C5" w14:textId="77777777" w:rsidR="00E60CF5" w:rsidRDefault="00E60CF5">
                    <w:pPr>
                      <w:rPr>
                        <w:sz w:val="36"/>
                      </w:rPr>
                    </w:pPr>
                  </w:p>
                  <w:p w14:paraId="26F88F69" w14:textId="77777777" w:rsidR="00E60CF5" w:rsidRDefault="00E60CF5">
                    <w:pPr>
                      <w:rPr>
                        <w:sz w:val="36"/>
                      </w:rPr>
                    </w:pPr>
                  </w:p>
                  <w:p w14:paraId="28A27462" w14:textId="77777777" w:rsidR="00E60CF5" w:rsidRDefault="00E60CF5">
                    <w:pPr>
                      <w:spacing w:before="8"/>
                      <w:rPr>
                        <w:sz w:val="40"/>
                      </w:rPr>
                    </w:pPr>
                  </w:p>
                  <w:p w14:paraId="7B5797C8" w14:textId="77777777" w:rsidR="00E60CF5" w:rsidRDefault="00F50813">
                    <w:pPr>
                      <w:spacing w:before="1"/>
                      <w:ind w:left="193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:lang w:val="es-ES_tradnl"/>
                      </w:rPr>
                      <w:t>Nivel A</w:t>
                    </w:r>
                  </w:p>
                  <w:p w14:paraId="6A66DF18" w14:textId="77777777" w:rsidR="00E60CF5" w:rsidRPr="00FA0507" w:rsidRDefault="00F50813">
                    <w:pPr>
                      <w:numPr>
                        <w:ilvl w:val="0"/>
                        <w:numId w:val="4"/>
                      </w:numPr>
                      <w:tabs>
                        <w:tab w:val="left" w:pos="374"/>
                      </w:tabs>
                      <w:spacing w:before="148" w:line="216" w:lineRule="auto"/>
                      <w:ind w:right="229"/>
                      <w:rPr>
                        <w:i/>
                        <w:sz w:val="24"/>
                        <w:lang w:val="es-419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  <w:lang w:val="es-ES_tradnl"/>
                      </w:rPr>
                      <w:t xml:space="preserve">Aunque no se menciona explícitamente en el </w:t>
                    </w:r>
                    <w:proofErr w:type="spellStart"/>
                    <w:r>
                      <w:rPr>
                        <w:i/>
                        <w:iCs/>
                        <w:sz w:val="24"/>
                        <w:szCs w:val="24"/>
                        <w:lang w:val="es-ES_tradnl"/>
                      </w:rPr>
                      <w:t>CCRSAE</w:t>
                    </w:r>
                    <w:proofErr w:type="spellEnd"/>
                    <w:r>
                      <w:rPr>
                        <w:i/>
                        <w:iCs/>
                        <w:sz w:val="24"/>
                        <w:szCs w:val="24"/>
                        <w:lang w:val="es-ES_tradnl"/>
                      </w:rPr>
                      <w:t xml:space="preserve"> en este nivel, las rectas numéricas se utilizan a menudo para enseñar a contar y el sentido temprano de los números y las operaciones.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FBF6C8E">
          <v:group id="_x0000_s1028" style="position:absolute;margin-left:220pt;margin-top:13.4pt;width:168.9pt;height:462.15pt;z-index:-251657216;mso-wrap-distance-left:0;mso-wrap-distance-right:0;mso-position-horizontal-relative:page" coordorigin="4400,268" coordsize="3378,9243">
            <v:shape id="_x0000_s1029" type="#_x0000_t75" style="position:absolute;left:4400;top:267;width:3378;height:9243">
              <v:imagedata r:id="rId6" o:title=""/>
            </v:shape>
            <v:shape id="_x0000_s1030" type="#_x0000_t202" style="position:absolute;left:4400;top:267;width:3378;height:9243" filled="f" stroked="f">
              <v:textbox inset="0,0,0,0">
                <w:txbxContent>
                  <w:p w14:paraId="45633C14" w14:textId="77777777" w:rsidR="00E60CF5" w:rsidRDefault="00E60CF5">
                    <w:pPr>
                      <w:rPr>
                        <w:sz w:val="36"/>
                      </w:rPr>
                    </w:pPr>
                  </w:p>
                  <w:p w14:paraId="0B04A735" w14:textId="77777777" w:rsidR="00E60CF5" w:rsidRDefault="00E60CF5">
                    <w:pPr>
                      <w:rPr>
                        <w:sz w:val="36"/>
                      </w:rPr>
                    </w:pPr>
                  </w:p>
                  <w:p w14:paraId="4C8F4ADC" w14:textId="77777777" w:rsidR="00E60CF5" w:rsidRDefault="00E60CF5">
                    <w:pPr>
                      <w:rPr>
                        <w:sz w:val="36"/>
                      </w:rPr>
                    </w:pPr>
                  </w:p>
                  <w:p w14:paraId="3037B303" w14:textId="77777777" w:rsidR="00E60CF5" w:rsidRDefault="00E60CF5">
                    <w:pPr>
                      <w:spacing w:before="9"/>
                      <w:rPr>
                        <w:sz w:val="40"/>
                      </w:rPr>
                    </w:pPr>
                  </w:p>
                  <w:p w14:paraId="63DB52CE" w14:textId="77777777" w:rsidR="00E60CF5" w:rsidRDefault="00F50813">
                    <w:pPr>
                      <w:ind w:left="194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:lang w:val="es-ES_tradnl"/>
                      </w:rPr>
                      <w:t>Nivel B</w:t>
                    </w:r>
                  </w:p>
                  <w:p w14:paraId="70048512" w14:textId="77777777" w:rsidR="00E60CF5" w:rsidRDefault="00F50813">
                    <w:pPr>
                      <w:numPr>
                        <w:ilvl w:val="0"/>
                        <w:numId w:val="3"/>
                      </w:numPr>
                      <w:tabs>
                        <w:tab w:val="left" w:pos="375"/>
                      </w:tabs>
                      <w:spacing w:before="148" w:line="216" w:lineRule="auto"/>
                      <w:ind w:right="268"/>
                      <w:rPr>
                        <w:sz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lang w:val="es-ES_tradnl"/>
                      </w:rPr>
                      <w:t xml:space="preserve">Números enteros: </w:t>
                    </w:r>
                    <w:r>
                      <w:rPr>
                        <w:sz w:val="24"/>
                        <w:szCs w:val="24"/>
                        <w:lang w:val="es-ES_tradnl"/>
                      </w:rPr>
                      <w:t>Representar los valores de los número</w:t>
                    </w:r>
                    <w:r>
                      <w:rPr>
                        <w:sz w:val="24"/>
                        <w:szCs w:val="24"/>
                        <w:lang w:val="es-ES_tradnl"/>
                      </w:rPr>
                      <w:t>s enteros (naturales), las sumas y las diferencias dentro de 100 en un diagrama de la recta numérica. (2.MD.6)</w:t>
                    </w:r>
                  </w:p>
                  <w:p w14:paraId="7871F461" w14:textId="7AD4779E" w:rsidR="00E60CF5" w:rsidRPr="00FA0507" w:rsidRDefault="00F50813">
                    <w:pPr>
                      <w:numPr>
                        <w:ilvl w:val="0"/>
                        <w:numId w:val="3"/>
                      </w:numPr>
                      <w:tabs>
                        <w:tab w:val="left" w:pos="375"/>
                      </w:tabs>
                      <w:spacing w:before="42" w:line="216" w:lineRule="auto"/>
                      <w:ind w:right="352"/>
                      <w:rPr>
                        <w:sz w:val="24"/>
                        <w:lang w:val="es-419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lang w:val="es-ES_tradnl"/>
                      </w:rPr>
                      <w:t xml:space="preserve">Unidades de tiempo: </w:t>
                    </w:r>
                    <w:r>
                      <w:rPr>
                        <w:sz w:val="24"/>
                        <w:szCs w:val="24"/>
                        <w:lang w:val="es-ES_tradnl"/>
                      </w:rPr>
                      <w:t>Resolver problemas de palabras que impliquen intervalos de tiempo en minutos</w:t>
                    </w:r>
                    <w:r w:rsidR="00FA0507">
                      <w:rPr>
                        <w:sz w:val="24"/>
                        <w:szCs w:val="24"/>
                        <w:lang w:val="es-ES_tradnl"/>
                      </w:rPr>
                      <w:t>,</w:t>
                    </w:r>
                    <w:r>
                      <w:rPr>
                        <w:sz w:val="24"/>
                        <w:szCs w:val="24"/>
                        <w:lang w:val="es-ES_tradnl"/>
                      </w:rPr>
                      <w:t xml:space="preserve"> utilizando un diagrama de recta numérica. (3.MD.1)</w:t>
                    </w:r>
                  </w:p>
                  <w:p w14:paraId="46B91C5B" w14:textId="77777777" w:rsidR="00E60CF5" w:rsidRDefault="00F50813">
                    <w:pPr>
                      <w:numPr>
                        <w:ilvl w:val="0"/>
                        <w:numId w:val="3"/>
                      </w:numPr>
                      <w:tabs>
                        <w:tab w:val="left" w:pos="375"/>
                      </w:tabs>
                      <w:spacing w:before="47" w:line="216" w:lineRule="auto"/>
                      <w:ind w:right="298"/>
                      <w:rPr>
                        <w:sz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lang w:val="es-ES_tradnl"/>
                      </w:rPr>
                      <w:t xml:space="preserve">Fracciones: </w:t>
                    </w:r>
                    <w:r>
                      <w:rPr>
                        <w:sz w:val="24"/>
                        <w:szCs w:val="24"/>
                        <w:lang w:val="es-ES_tradnl"/>
                      </w:rPr>
                      <w:t>Entender una fracción como un número en la recta numérica. (3.NF.2)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B472A1">
          <v:group id="_x0000_s1031" style="position:absolute;margin-left:400.5pt;margin-top:13.4pt;width:168.9pt;height:462.15pt;z-index:-251656192;mso-wrap-distance-left:0;mso-wrap-distance-right:0;mso-position-horizontal-relative:page" coordorigin="8010,268" coordsize="3378,9243">
            <v:shape id="_x0000_s1032" type="#_x0000_t75" style="position:absolute;left:8010;top:267;width:3378;height:9243">
              <v:imagedata r:id="rId7" o:title=""/>
            </v:shape>
            <v:shape id="_x0000_s1033" type="#_x0000_t202" style="position:absolute;left:8010;top:267;width:3378;height:9243" filled="f" stroked="f">
              <v:textbox inset="0,0,0,0">
                <w:txbxContent>
                  <w:p w14:paraId="79613865" w14:textId="77777777" w:rsidR="00E60CF5" w:rsidRDefault="00E60CF5">
                    <w:pPr>
                      <w:rPr>
                        <w:sz w:val="32"/>
                      </w:rPr>
                    </w:pPr>
                  </w:p>
                  <w:p w14:paraId="21BD6278" w14:textId="77777777" w:rsidR="00E60CF5" w:rsidRPr="00FA0507" w:rsidRDefault="00E60CF5">
                    <w:pPr>
                      <w:rPr>
                        <w:sz w:val="28"/>
                        <w:szCs w:val="20"/>
                      </w:rPr>
                    </w:pPr>
                  </w:p>
                  <w:p w14:paraId="79775F18" w14:textId="77777777" w:rsidR="00E60CF5" w:rsidRPr="00FA0507" w:rsidRDefault="00E60CF5">
                    <w:pPr>
                      <w:rPr>
                        <w:sz w:val="2"/>
                        <w:szCs w:val="2"/>
                      </w:rPr>
                    </w:pPr>
                  </w:p>
                  <w:p w14:paraId="48BAD1DD" w14:textId="77777777" w:rsidR="00E60CF5" w:rsidRDefault="00F50813">
                    <w:pPr>
                      <w:spacing w:before="256"/>
                      <w:ind w:left="175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  <w:lang w:val="es-ES_tradnl"/>
                      </w:rPr>
                      <w:t>Nivel C</w:t>
                    </w:r>
                  </w:p>
                  <w:p w14:paraId="4211D4A4" w14:textId="77777777" w:rsidR="00E60CF5" w:rsidRDefault="00F50813">
                    <w:pPr>
                      <w:numPr>
                        <w:ilvl w:val="0"/>
                        <w:numId w:val="2"/>
                      </w:numPr>
                      <w:tabs>
                        <w:tab w:val="left" w:pos="356"/>
                      </w:tabs>
                      <w:spacing w:before="126" w:line="218" w:lineRule="auto"/>
                      <w:ind w:right="450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lang w:val="es-ES_tradnl"/>
                      </w:rPr>
                      <w:t xml:space="preserve">Decimales: </w:t>
                    </w:r>
                    <w:r>
                      <w:rPr>
                        <w:sz w:val="24"/>
                        <w:szCs w:val="24"/>
                        <w:lang w:val="es-ES_tradnl"/>
                      </w:rPr>
                      <w:t>Localice los decimales en un diagrama de la recta numérica. (4.NF.6)</w:t>
                    </w:r>
                  </w:p>
                  <w:p w14:paraId="41176AC0" w14:textId="77777777" w:rsidR="00E60CF5" w:rsidRDefault="00F50813">
                    <w:pPr>
                      <w:numPr>
                        <w:ilvl w:val="0"/>
                        <w:numId w:val="2"/>
                      </w:numPr>
                      <w:tabs>
                        <w:tab w:val="left" w:pos="356"/>
                      </w:tabs>
                      <w:spacing w:before="43" w:line="216" w:lineRule="auto"/>
                      <w:ind w:right="265"/>
                      <w:rPr>
                        <w:sz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lang w:val="es-ES_tradnl"/>
                      </w:rPr>
                      <w:t xml:space="preserve">Medidas: </w:t>
                    </w:r>
                    <w:r>
                      <w:rPr>
                        <w:sz w:val="24"/>
                        <w:szCs w:val="24"/>
                        <w:lang w:val="es-ES_tradnl"/>
                      </w:rPr>
                      <w:t>Representar cantidades de medidas mediante diagramas de rectas numéricas. (4.MD.2)</w:t>
                    </w:r>
                  </w:p>
                  <w:p w14:paraId="3A67130E" w14:textId="77777777" w:rsidR="00E60CF5" w:rsidRDefault="00F50813">
                    <w:pPr>
                      <w:numPr>
                        <w:ilvl w:val="0"/>
                        <w:numId w:val="2"/>
                      </w:numPr>
                      <w:tabs>
                        <w:tab w:val="left" w:pos="356"/>
                      </w:tabs>
                      <w:spacing w:before="41" w:line="216" w:lineRule="auto"/>
                      <w:ind w:right="236"/>
                      <w:rPr>
                        <w:sz w:val="24"/>
                      </w:rPr>
                    </w:pPr>
                    <w:r w:rsidRPr="00FA0507">
                      <w:rPr>
                        <w:b/>
                        <w:bCs/>
                        <w:sz w:val="24"/>
                        <w:szCs w:val="24"/>
                      </w:rPr>
                      <w:t xml:space="preserve">Plano de </w:t>
                    </w:r>
                    <w:proofErr w:type="spellStart"/>
                    <w:r w:rsidRPr="00FA0507">
                      <w:rPr>
                        <w:b/>
                        <w:bCs/>
                        <w:sz w:val="24"/>
                        <w:szCs w:val="24"/>
                      </w:rPr>
                      <w:t>coordenadas</w:t>
                    </w:r>
                    <w:proofErr w:type="spellEnd"/>
                    <w:r w:rsidRPr="00FA0507">
                      <w:rPr>
                        <w:b/>
                        <w:bCs/>
                        <w:sz w:val="24"/>
                        <w:szCs w:val="24"/>
                      </w:rPr>
                      <w:t xml:space="preserve">: </w:t>
                    </w:r>
                    <w:proofErr w:type="spellStart"/>
                    <w:r w:rsidRPr="00FA0507">
                      <w:rPr>
                        <w:sz w:val="24"/>
                        <w:szCs w:val="24"/>
                      </w:rPr>
                      <w:t>Representar</w:t>
                    </w:r>
                    <w:proofErr w:type="spellEnd"/>
                    <w:r w:rsidRPr="00FA0507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FA0507">
                      <w:rPr>
                        <w:sz w:val="24"/>
                        <w:szCs w:val="24"/>
                      </w:rPr>
                      <w:t>gráficamente</w:t>
                    </w:r>
                    <w:proofErr w:type="spellEnd"/>
                    <w:r w:rsidRPr="00FA0507">
                      <w:rPr>
                        <w:sz w:val="24"/>
                        <w:szCs w:val="24"/>
                      </w:rPr>
                      <w:t xml:space="preserve"> puntos </w:t>
                    </w:r>
                    <w:proofErr w:type="spellStart"/>
                    <w:r w:rsidRPr="00FA0507">
                      <w:rPr>
                        <w:sz w:val="24"/>
                        <w:szCs w:val="24"/>
                      </w:rPr>
                      <w:t>en</w:t>
                    </w:r>
                    <w:proofErr w:type="spellEnd"/>
                    <w:r w:rsidRPr="00FA0507">
                      <w:rPr>
                        <w:sz w:val="24"/>
                        <w:szCs w:val="24"/>
                      </w:rPr>
                      <w:t xml:space="preserve"> un </w:t>
                    </w:r>
                    <w:proofErr w:type="spellStart"/>
                    <w:r w:rsidRPr="00FA0507">
                      <w:rPr>
                        <w:sz w:val="24"/>
                        <w:szCs w:val="24"/>
                      </w:rPr>
                      <w:t>plano</w:t>
                    </w:r>
                    <w:proofErr w:type="spellEnd"/>
                    <w:r w:rsidRPr="00FA0507">
                      <w:rPr>
                        <w:sz w:val="24"/>
                        <w:szCs w:val="24"/>
                      </w:rPr>
                      <w:t xml:space="preserve"> de </w:t>
                    </w:r>
                    <w:proofErr w:type="spellStart"/>
                    <w:r w:rsidRPr="00FA0507">
                      <w:rPr>
                        <w:sz w:val="24"/>
                        <w:szCs w:val="24"/>
                      </w:rPr>
                      <w:t>coordenadas</w:t>
                    </w:r>
                    <w:proofErr w:type="spellEnd"/>
                    <w:r w:rsidRPr="00FA0507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FA0507">
                      <w:rPr>
                        <w:sz w:val="24"/>
                        <w:szCs w:val="24"/>
                      </w:rPr>
                      <w:t>utilizando</w:t>
                    </w:r>
                    <w:proofErr w:type="spellEnd"/>
                    <w:r w:rsidRPr="00FA0507">
                      <w:rPr>
                        <w:sz w:val="24"/>
                        <w:szCs w:val="24"/>
                      </w:rPr>
                      <w:t xml:space="preserve"> un par de </w:t>
                    </w:r>
                    <w:proofErr w:type="spellStart"/>
                    <w:r w:rsidRPr="00FA0507">
                      <w:rPr>
                        <w:sz w:val="24"/>
                        <w:szCs w:val="24"/>
                      </w:rPr>
                      <w:t>rectas</w:t>
                    </w:r>
                    <w:proofErr w:type="spellEnd"/>
                    <w:r w:rsidRPr="00FA0507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FA0507">
                      <w:rPr>
                        <w:sz w:val="24"/>
                        <w:szCs w:val="24"/>
                      </w:rPr>
                      <w:t>numé</w:t>
                    </w:r>
                    <w:r w:rsidRPr="00FA0507">
                      <w:rPr>
                        <w:sz w:val="24"/>
                        <w:szCs w:val="24"/>
                      </w:rPr>
                      <w:t>ricas</w:t>
                    </w:r>
                    <w:proofErr w:type="spellEnd"/>
                    <w:r w:rsidRPr="00FA0507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FA0507">
                      <w:rPr>
                        <w:sz w:val="24"/>
                        <w:szCs w:val="24"/>
                      </w:rPr>
                      <w:t>perpendiculares</w:t>
                    </w:r>
                    <w:proofErr w:type="spellEnd"/>
                    <w:r w:rsidRPr="00FA0507">
                      <w:rPr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Pr="00FA0507">
                      <w:rPr>
                        <w:sz w:val="24"/>
                        <w:szCs w:val="24"/>
                      </w:rPr>
                      <w:t>llamadas</w:t>
                    </w:r>
                    <w:proofErr w:type="spellEnd"/>
                    <w:r w:rsidRPr="00FA0507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FA0507">
                      <w:rPr>
                        <w:sz w:val="24"/>
                        <w:szCs w:val="24"/>
                      </w:rPr>
                      <w:t>ejes</w:t>
                    </w:r>
                    <w:proofErr w:type="spellEnd"/>
                    <w:r w:rsidRPr="00FA0507">
                      <w:rPr>
                        <w:sz w:val="24"/>
                        <w:szCs w:val="24"/>
                      </w:rPr>
                      <w:t xml:space="preserve">. </w:t>
                    </w:r>
                    <w:r>
                      <w:rPr>
                        <w:sz w:val="24"/>
                        <w:szCs w:val="24"/>
                        <w:lang w:val="es-ES_tradnl"/>
                      </w:rPr>
                      <w:t>(5.G.1)</w:t>
                    </w:r>
                  </w:p>
                  <w:p w14:paraId="1F52C89E" w14:textId="43FDF27E" w:rsidR="00E60CF5" w:rsidRPr="00FA0507" w:rsidRDefault="00F50813">
                    <w:pPr>
                      <w:numPr>
                        <w:ilvl w:val="0"/>
                        <w:numId w:val="2"/>
                      </w:numPr>
                      <w:tabs>
                        <w:tab w:val="left" w:pos="356"/>
                      </w:tabs>
                      <w:spacing w:before="47" w:line="216" w:lineRule="auto"/>
                      <w:ind w:right="221"/>
                      <w:rPr>
                        <w:sz w:val="24"/>
                        <w:lang w:val="es-419"/>
                      </w:rPr>
                    </w:pPr>
                    <w:r>
                      <w:rPr>
                        <w:b/>
                        <w:bCs/>
                        <w:spacing w:val="-1"/>
                        <w:sz w:val="24"/>
                        <w:szCs w:val="24"/>
                        <w:lang w:val="es-ES_tradnl"/>
                      </w:rPr>
                      <w:t>Datos:</w:t>
                    </w:r>
                    <w:r w:rsidR="00FA0507">
                      <w:rPr>
                        <w:b/>
                        <w:bCs/>
                        <w:spacing w:val="-1"/>
                        <w:sz w:val="24"/>
                        <w:szCs w:val="24"/>
                        <w:lang w:val="es-ES_tradnl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  <w:szCs w:val="24"/>
                        <w:lang w:val="es-ES_tradnl"/>
                      </w:rPr>
                      <w:t xml:space="preserve">Visualizar los datos numéricos en </w:t>
                    </w:r>
                    <w:r>
                      <w:rPr>
                        <w:spacing w:val="-1"/>
                        <w:sz w:val="24"/>
                        <w:szCs w:val="24"/>
                        <w:lang w:val="es-ES_tradnl"/>
                      </w:rPr>
                      <w:t>diagramas o gráficas sobre una recta numérica. (6.SP.4)</w:t>
                    </w:r>
                  </w:p>
                  <w:p w14:paraId="45E728A5" w14:textId="77777777" w:rsidR="00E60CF5" w:rsidRDefault="00F50813">
                    <w:pPr>
                      <w:numPr>
                        <w:ilvl w:val="0"/>
                        <w:numId w:val="2"/>
                      </w:numPr>
                      <w:tabs>
                        <w:tab w:val="left" w:pos="356"/>
                      </w:tabs>
                      <w:spacing w:before="45" w:line="216" w:lineRule="auto"/>
                      <w:ind w:right="394"/>
                      <w:rPr>
                        <w:sz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lang w:val="es-ES_tradnl"/>
                      </w:rPr>
                      <w:t xml:space="preserve">Desigualdades: </w:t>
                    </w:r>
                    <w:r>
                      <w:rPr>
                        <w:sz w:val="24"/>
                        <w:szCs w:val="24"/>
                        <w:lang w:val="es-ES_tradnl"/>
                      </w:rPr>
                      <w:t xml:space="preserve">Representar </w:t>
                    </w:r>
                    <w:r>
                      <w:rPr>
                        <w:sz w:val="24"/>
                        <w:szCs w:val="24"/>
                        <w:lang w:val="es-ES_tradnl"/>
                      </w:rPr>
                      <w:t>soluciones de desigualdades en diagramas de rectas numéricas. (6.EE.8)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E9E6BD2">
          <v:group id="_x0000_s1034" style="position:absolute;margin-left:581pt;margin-top:13.4pt;width:168.9pt;height:462.15pt;z-index:-251655168;mso-wrap-distance-left:0;mso-wrap-distance-right:0;mso-position-horizontal-relative:page" coordorigin="11620,268" coordsize="3378,9243">
            <v:shape id="_x0000_s1035" type="#_x0000_t75" style="position:absolute;left:11620;top:267;width:3378;height:9243">
              <v:imagedata r:id="rId8" o:title=""/>
            </v:shape>
            <v:shape id="_x0000_s1036" type="#_x0000_t202" style="position:absolute;left:11620;top:267;width:3378;height:9243" filled="f" stroked="f">
              <v:textbox inset="0,0,0,0">
                <w:txbxContent>
                  <w:p w14:paraId="6D874663" w14:textId="77777777" w:rsidR="00E60CF5" w:rsidRDefault="00E60CF5">
                    <w:pPr>
                      <w:rPr>
                        <w:sz w:val="32"/>
                      </w:rPr>
                    </w:pPr>
                  </w:p>
                  <w:p w14:paraId="79A43DF2" w14:textId="77777777" w:rsidR="00E60CF5" w:rsidRPr="00FA0507" w:rsidRDefault="00E60CF5">
                    <w:pPr>
                      <w:rPr>
                        <w:sz w:val="14"/>
                        <w:szCs w:val="8"/>
                      </w:rPr>
                    </w:pPr>
                  </w:p>
                  <w:p w14:paraId="2D5A077C" w14:textId="77777777" w:rsidR="00E60CF5" w:rsidRDefault="00F50813">
                    <w:pPr>
                      <w:spacing w:before="256"/>
                      <w:ind w:left="176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  <w:lang w:val="es-ES_tradnl"/>
                      </w:rPr>
                      <w:t>Nivel D</w:t>
                    </w:r>
                  </w:p>
                  <w:p w14:paraId="71DDD911" w14:textId="77777777" w:rsidR="00E60CF5" w:rsidRDefault="00F50813">
                    <w:pPr>
                      <w:numPr>
                        <w:ilvl w:val="0"/>
                        <w:numId w:val="1"/>
                      </w:numPr>
                      <w:tabs>
                        <w:tab w:val="left" w:pos="357"/>
                      </w:tabs>
                      <w:spacing w:before="128" w:line="216" w:lineRule="auto"/>
                      <w:ind w:right="193"/>
                      <w:rPr>
                        <w:sz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lang w:val="es-ES_tradnl"/>
                      </w:rPr>
                      <w:t>Números racion</w:t>
                    </w:r>
                    <w:r>
                      <w:rPr>
                        <w:b/>
                        <w:bCs/>
                        <w:sz w:val="24"/>
                        <w:szCs w:val="24"/>
                        <w:lang w:val="es-ES_tradnl"/>
                      </w:rPr>
                      <w:t xml:space="preserve">ales: </w:t>
                    </w:r>
                    <w:r>
                      <w:rPr>
                        <w:sz w:val="24"/>
                        <w:szCs w:val="24"/>
                        <w:lang w:val="es-ES_tradnl"/>
                      </w:rPr>
                      <w:t>Entender un número racional como un punto en una recta numérica, ampliando las líneas para incluir los números negativos. (6.NS.6)</w:t>
                    </w:r>
                  </w:p>
                  <w:p w14:paraId="66DD43C8" w14:textId="77777777" w:rsidR="00E60CF5" w:rsidRDefault="00F50813">
                    <w:pPr>
                      <w:numPr>
                        <w:ilvl w:val="0"/>
                        <w:numId w:val="1"/>
                      </w:numPr>
                      <w:tabs>
                        <w:tab w:val="left" w:pos="357"/>
                      </w:tabs>
                      <w:spacing w:before="50" w:line="216" w:lineRule="auto"/>
                      <w:ind w:right="278"/>
                      <w:rPr>
                        <w:sz w:val="24"/>
                      </w:rPr>
                    </w:pPr>
                    <w:r>
                      <w:rPr>
                        <w:sz w:val="24"/>
                        <w:szCs w:val="24"/>
                        <w:lang w:val="es-ES_tradnl"/>
                      </w:rPr>
                      <w:t>Comprender la ordenación y el valor absoluto utilizando una recta numérica. (6.NS.7)</w:t>
                    </w:r>
                  </w:p>
                  <w:p w14:paraId="517E2AFE" w14:textId="77777777" w:rsidR="00E60CF5" w:rsidRDefault="00F50813">
                    <w:pPr>
                      <w:numPr>
                        <w:ilvl w:val="0"/>
                        <w:numId w:val="1"/>
                      </w:numPr>
                      <w:tabs>
                        <w:tab w:val="left" w:pos="357"/>
                      </w:tabs>
                      <w:spacing w:before="44" w:line="216" w:lineRule="auto"/>
                      <w:ind w:right="445"/>
                      <w:rPr>
                        <w:sz w:val="24"/>
                      </w:rPr>
                    </w:pPr>
                    <w:r>
                      <w:rPr>
                        <w:sz w:val="24"/>
                        <w:szCs w:val="24"/>
                        <w:lang w:val="es-ES_tradnl"/>
                      </w:rPr>
                      <w:t xml:space="preserve">Representar la suma y la resta de números racionales en un </w:t>
                    </w:r>
                    <w:r>
                      <w:rPr>
                        <w:sz w:val="24"/>
                        <w:szCs w:val="24"/>
                        <w:lang w:val="es-ES_tradnl"/>
                      </w:rPr>
                      <w:t>diagrama de la recta numérica. (7.NS.1)</w:t>
                    </w:r>
                  </w:p>
                  <w:p w14:paraId="70443C38" w14:textId="77777777" w:rsidR="00E60CF5" w:rsidRDefault="00F50813">
                    <w:pPr>
                      <w:numPr>
                        <w:ilvl w:val="0"/>
                        <w:numId w:val="1"/>
                      </w:numPr>
                      <w:tabs>
                        <w:tab w:val="left" w:pos="357"/>
                      </w:tabs>
                      <w:spacing w:before="45" w:line="216" w:lineRule="auto"/>
                      <w:ind w:right="387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lang w:val="es-ES_tradnl"/>
                      </w:rPr>
                      <w:t xml:space="preserve">Razones: </w:t>
                    </w:r>
                    <w:r>
                      <w:rPr>
                        <w:sz w:val="24"/>
                        <w:szCs w:val="24"/>
                        <w:lang w:val="es-ES_tradnl"/>
                      </w:rPr>
                      <w:t>Utilizar rectas numéricas dobles para resolver proble</w:t>
                    </w:r>
                    <w:r>
                      <w:rPr>
                        <w:sz w:val="24"/>
                        <w:szCs w:val="24"/>
                        <w:lang w:val="es-ES_tradnl"/>
                      </w:rPr>
                      <w:t>mas de razón y tasa. (6.RP.3)</w:t>
                    </w:r>
                  </w:p>
                  <w:p w14:paraId="04C72A68" w14:textId="77777777" w:rsidR="00E60CF5" w:rsidRDefault="00F50813">
                    <w:pPr>
                      <w:numPr>
                        <w:ilvl w:val="0"/>
                        <w:numId w:val="1"/>
                      </w:numPr>
                      <w:tabs>
                        <w:tab w:val="left" w:pos="357"/>
                      </w:tabs>
                      <w:spacing w:before="45" w:line="216" w:lineRule="auto"/>
                      <w:ind w:right="739"/>
                      <w:rPr>
                        <w:sz w:val="24"/>
                      </w:rPr>
                    </w:pPr>
                    <w:r>
                      <w:rPr>
                        <w:b/>
                        <w:bCs/>
                        <w:spacing w:val="-1"/>
                        <w:sz w:val="24"/>
                        <w:szCs w:val="24"/>
                        <w:lang w:val="es-ES_tradnl"/>
                      </w:rPr>
                      <w:t xml:space="preserve">Números irracionales: </w:t>
                    </w:r>
                    <w:r>
                      <w:rPr>
                        <w:spacing w:val="-1"/>
                        <w:sz w:val="24"/>
                        <w:szCs w:val="24"/>
                        <w:lang w:val="es-ES_tradnl"/>
                      </w:rPr>
                      <w:t>Ubicar de forma aproximada los números irracionale</w:t>
                    </w:r>
                    <w:r>
                      <w:rPr>
                        <w:spacing w:val="-1"/>
                        <w:sz w:val="24"/>
                        <w:szCs w:val="24"/>
                        <w:lang w:val="es-ES_tradnl"/>
                      </w:rPr>
                      <w:t>s en un diagrama de la recta numérica. (8.NS.2)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E60CF5">
      <w:type w:val="continuous"/>
      <w:pgSz w:w="15840" w:h="12240" w:orient="landscape"/>
      <w:pgMar w:top="7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B04A2"/>
    <w:multiLevelType w:val="hybridMultilevel"/>
    <w:tmpl w:val="00000000"/>
    <w:lvl w:ilvl="0" w:tplc="87880950">
      <w:numFmt w:val="bullet"/>
      <w:lvlText w:val="•"/>
      <w:lvlJc w:val="left"/>
      <w:pPr>
        <w:ind w:left="374" w:hanging="1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A6A2303A">
      <w:numFmt w:val="bullet"/>
      <w:lvlText w:val="•"/>
      <w:lvlJc w:val="left"/>
      <w:pPr>
        <w:ind w:left="679" w:hanging="180"/>
      </w:pPr>
      <w:rPr>
        <w:rFonts w:hint="default"/>
        <w:lang w:eastAsia="en-US" w:bidi="ar-SA"/>
      </w:rPr>
    </w:lvl>
    <w:lvl w:ilvl="2" w:tplc="73225168">
      <w:numFmt w:val="bullet"/>
      <w:lvlText w:val="•"/>
      <w:lvlJc w:val="left"/>
      <w:pPr>
        <w:ind w:left="979" w:hanging="180"/>
      </w:pPr>
      <w:rPr>
        <w:rFonts w:hint="default"/>
        <w:lang w:eastAsia="en-US" w:bidi="ar-SA"/>
      </w:rPr>
    </w:lvl>
    <w:lvl w:ilvl="3" w:tplc="7FFC843C">
      <w:numFmt w:val="bullet"/>
      <w:lvlText w:val="•"/>
      <w:lvlJc w:val="left"/>
      <w:pPr>
        <w:ind w:left="1279" w:hanging="180"/>
      </w:pPr>
      <w:rPr>
        <w:rFonts w:hint="default"/>
        <w:lang w:eastAsia="en-US" w:bidi="ar-SA"/>
      </w:rPr>
    </w:lvl>
    <w:lvl w:ilvl="4" w:tplc="61600D70">
      <w:numFmt w:val="bullet"/>
      <w:lvlText w:val="•"/>
      <w:lvlJc w:val="left"/>
      <w:pPr>
        <w:ind w:left="1579" w:hanging="180"/>
      </w:pPr>
      <w:rPr>
        <w:rFonts w:hint="default"/>
        <w:lang w:eastAsia="en-US" w:bidi="ar-SA"/>
      </w:rPr>
    </w:lvl>
    <w:lvl w:ilvl="5" w:tplc="EED63D18">
      <w:numFmt w:val="bullet"/>
      <w:lvlText w:val="•"/>
      <w:lvlJc w:val="left"/>
      <w:pPr>
        <w:ind w:left="1878" w:hanging="180"/>
      </w:pPr>
      <w:rPr>
        <w:rFonts w:hint="default"/>
        <w:lang w:eastAsia="en-US" w:bidi="ar-SA"/>
      </w:rPr>
    </w:lvl>
    <w:lvl w:ilvl="6" w:tplc="28B62116">
      <w:numFmt w:val="bullet"/>
      <w:lvlText w:val="•"/>
      <w:lvlJc w:val="left"/>
      <w:pPr>
        <w:ind w:left="2178" w:hanging="180"/>
      </w:pPr>
      <w:rPr>
        <w:rFonts w:hint="default"/>
        <w:lang w:eastAsia="en-US" w:bidi="ar-SA"/>
      </w:rPr>
    </w:lvl>
    <w:lvl w:ilvl="7" w:tplc="B39E5DD8">
      <w:numFmt w:val="bullet"/>
      <w:lvlText w:val="•"/>
      <w:lvlJc w:val="left"/>
      <w:pPr>
        <w:ind w:left="2478" w:hanging="180"/>
      </w:pPr>
      <w:rPr>
        <w:rFonts w:hint="default"/>
        <w:lang w:eastAsia="en-US" w:bidi="ar-SA"/>
      </w:rPr>
    </w:lvl>
    <w:lvl w:ilvl="8" w:tplc="A2BC7C9C">
      <w:numFmt w:val="bullet"/>
      <w:lvlText w:val="•"/>
      <w:lvlJc w:val="left"/>
      <w:pPr>
        <w:ind w:left="2778" w:hanging="180"/>
      </w:pPr>
      <w:rPr>
        <w:rFonts w:hint="default"/>
        <w:lang w:eastAsia="en-US" w:bidi="ar-SA"/>
      </w:rPr>
    </w:lvl>
  </w:abstractNum>
  <w:abstractNum w:abstractNumId="1" w15:restartNumberingAfterBreak="0">
    <w:nsid w:val="6731B200"/>
    <w:multiLevelType w:val="hybridMultilevel"/>
    <w:tmpl w:val="00000000"/>
    <w:lvl w:ilvl="0" w:tplc="E47AD3B8">
      <w:numFmt w:val="bullet"/>
      <w:lvlText w:val="•"/>
      <w:lvlJc w:val="left"/>
      <w:pPr>
        <w:ind w:left="355" w:hanging="1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DBAE5278">
      <w:numFmt w:val="bullet"/>
      <w:lvlText w:val="•"/>
      <w:lvlJc w:val="left"/>
      <w:pPr>
        <w:ind w:left="661" w:hanging="180"/>
      </w:pPr>
      <w:rPr>
        <w:rFonts w:hint="default"/>
        <w:lang w:eastAsia="en-US" w:bidi="ar-SA"/>
      </w:rPr>
    </w:lvl>
    <w:lvl w:ilvl="2" w:tplc="3FEEED08">
      <w:numFmt w:val="bullet"/>
      <w:lvlText w:val="•"/>
      <w:lvlJc w:val="left"/>
      <w:pPr>
        <w:ind w:left="963" w:hanging="180"/>
      </w:pPr>
      <w:rPr>
        <w:rFonts w:hint="default"/>
        <w:lang w:eastAsia="en-US" w:bidi="ar-SA"/>
      </w:rPr>
    </w:lvl>
    <w:lvl w:ilvl="3" w:tplc="0EECCF04">
      <w:numFmt w:val="bullet"/>
      <w:lvlText w:val="•"/>
      <w:lvlJc w:val="left"/>
      <w:pPr>
        <w:ind w:left="1265" w:hanging="180"/>
      </w:pPr>
      <w:rPr>
        <w:rFonts w:hint="default"/>
        <w:lang w:eastAsia="en-US" w:bidi="ar-SA"/>
      </w:rPr>
    </w:lvl>
    <w:lvl w:ilvl="4" w:tplc="88BE56FE">
      <w:numFmt w:val="bullet"/>
      <w:lvlText w:val="•"/>
      <w:lvlJc w:val="left"/>
      <w:pPr>
        <w:ind w:left="1567" w:hanging="180"/>
      </w:pPr>
      <w:rPr>
        <w:rFonts w:hint="default"/>
        <w:lang w:eastAsia="en-US" w:bidi="ar-SA"/>
      </w:rPr>
    </w:lvl>
    <w:lvl w:ilvl="5" w:tplc="9FA6252A">
      <w:numFmt w:val="bullet"/>
      <w:lvlText w:val="•"/>
      <w:lvlJc w:val="left"/>
      <w:pPr>
        <w:ind w:left="1868" w:hanging="180"/>
      </w:pPr>
      <w:rPr>
        <w:rFonts w:hint="default"/>
        <w:lang w:eastAsia="en-US" w:bidi="ar-SA"/>
      </w:rPr>
    </w:lvl>
    <w:lvl w:ilvl="6" w:tplc="4584369C">
      <w:numFmt w:val="bullet"/>
      <w:lvlText w:val="•"/>
      <w:lvlJc w:val="left"/>
      <w:pPr>
        <w:ind w:left="2170" w:hanging="180"/>
      </w:pPr>
      <w:rPr>
        <w:rFonts w:hint="default"/>
        <w:lang w:eastAsia="en-US" w:bidi="ar-SA"/>
      </w:rPr>
    </w:lvl>
    <w:lvl w:ilvl="7" w:tplc="63182DE2">
      <w:numFmt w:val="bullet"/>
      <w:lvlText w:val="•"/>
      <w:lvlJc w:val="left"/>
      <w:pPr>
        <w:ind w:left="2472" w:hanging="180"/>
      </w:pPr>
      <w:rPr>
        <w:rFonts w:hint="default"/>
        <w:lang w:eastAsia="en-US" w:bidi="ar-SA"/>
      </w:rPr>
    </w:lvl>
    <w:lvl w:ilvl="8" w:tplc="B7AA7236">
      <w:numFmt w:val="bullet"/>
      <w:lvlText w:val="•"/>
      <w:lvlJc w:val="left"/>
      <w:pPr>
        <w:ind w:left="2774" w:hanging="180"/>
      </w:pPr>
      <w:rPr>
        <w:rFonts w:hint="default"/>
        <w:lang w:eastAsia="en-US" w:bidi="ar-SA"/>
      </w:rPr>
    </w:lvl>
  </w:abstractNum>
  <w:abstractNum w:abstractNumId="2" w15:restartNumberingAfterBreak="0">
    <w:nsid w:val="681BA6C4"/>
    <w:multiLevelType w:val="hybridMultilevel"/>
    <w:tmpl w:val="00000000"/>
    <w:lvl w:ilvl="0" w:tplc="6B1231A0">
      <w:numFmt w:val="bullet"/>
      <w:lvlText w:val="•"/>
      <w:lvlJc w:val="left"/>
      <w:pPr>
        <w:ind w:left="374" w:hanging="18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2E0C119C">
      <w:numFmt w:val="bullet"/>
      <w:lvlText w:val="•"/>
      <w:lvlJc w:val="left"/>
      <w:pPr>
        <w:ind w:left="680" w:hanging="181"/>
      </w:pPr>
      <w:rPr>
        <w:rFonts w:hint="default"/>
        <w:lang w:eastAsia="en-US" w:bidi="ar-SA"/>
      </w:rPr>
    </w:lvl>
    <w:lvl w:ilvl="2" w:tplc="0F8A9696">
      <w:numFmt w:val="bullet"/>
      <w:lvlText w:val="•"/>
      <w:lvlJc w:val="left"/>
      <w:pPr>
        <w:ind w:left="981" w:hanging="181"/>
      </w:pPr>
      <w:rPr>
        <w:rFonts w:hint="default"/>
        <w:lang w:eastAsia="en-US" w:bidi="ar-SA"/>
      </w:rPr>
    </w:lvl>
    <w:lvl w:ilvl="3" w:tplc="96EEB84A">
      <w:numFmt w:val="bullet"/>
      <w:lvlText w:val="•"/>
      <w:lvlJc w:val="left"/>
      <w:pPr>
        <w:ind w:left="1281" w:hanging="181"/>
      </w:pPr>
      <w:rPr>
        <w:rFonts w:hint="default"/>
        <w:lang w:eastAsia="en-US" w:bidi="ar-SA"/>
      </w:rPr>
    </w:lvl>
    <w:lvl w:ilvl="4" w:tplc="9C0A91F0">
      <w:numFmt w:val="bullet"/>
      <w:lvlText w:val="•"/>
      <w:lvlJc w:val="left"/>
      <w:pPr>
        <w:ind w:left="1582" w:hanging="181"/>
      </w:pPr>
      <w:rPr>
        <w:rFonts w:hint="default"/>
        <w:lang w:eastAsia="en-US" w:bidi="ar-SA"/>
      </w:rPr>
    </w:lvl>
    <w:lvl w:ilvl="5" w:tplc="4A5AF0EA">
      <w:numFmt w:val="bullet"/>
      <w:lvlText w:val="•"/>
      <w:lvlJc w:val="left"/>
      <w:pPr>
        <w:ind w:left="1882" w:hanging="181"/>
      </w:pPr>
      <w:rPr>
        <w:rFonts w:hint="default"/>
        <w:lang w:eastAsia="en-US" w:bidi="ar-SA"/>
      </w:rPr>
    </w:lvl>
    <w:lvl w:ilvl="6" w:tplc="C2F6D604">
      <w:numFmt w:val="bullet"/>
      <w:lvlText w:val="•"/>
      <w:lvlJc w:val="left"/>
      <w:pPr>
        <w:ind w:left="2183" w:hanging="181"/>
      </w:pPr>
      <w:rPr>
        <w:rFonts w:hint="default"/>
        <w:lang w:eastAsia="en-US" w:bidi="ar-SA"/>
      </w:rPr>
    </w:lvl>
    <w:lvl w:ilvl="7" w:tplc="E71A53B6">
      <w:numFmt w:val="bullet"/>
      <w:lvlText w:val="•"/>
      <w:lvlJc w:val="left"/>
      <w:pPr>
        <w:ind w:left="2483" w:hanging="181"/>
      </w:pPr>
      <w:rPr>
        <w:rFonts w:hint="default"/>
        <w:lang w:eastAsia="en-US" w:bidi="ar-SA"/>
      </w:rPr>
    </w:lvl>
    <w:lvl w:ilvl="8" w:tplc="FAFE8A20">
      <w:numFmt w:val="bullet"/>
      <w:lvlText w:val="•"/>
      <w:lvlJc w:val="left"/>
      <w:pPr>
        <w:ind w:left="2784" w:hanging="181"/>
      </w:pPr>
      <w:rPr>
        <w:rFonts w:hint="default"/>
        <w:lang w:eastAsia="en-US" w:bidi="ar-SA"/>
      </w:rPr>
    </w:lvl>
  </w:abstractNum>
  <w:abstractNum w:abstractNumId="3" w15:restartNumberingAfterBreak="0">
    <w:nsid w:val="68456F60"/>
    <w:multiLevelType w:val="hybridMultilevel"/>
    <w:tmpl w:val="00000000"/>
    <w:lvl w:ilvl="0" w:tplc="39304856">
      <w:numFmt w:val="bullet"/>
      <w:lvlText w:val="•"/>
      <w:lvlJc w:val="left"/>
      <w:pPr>
        <w:ind w:left="356" w:hanging="1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8CEEFE5C">
      <w:numFmt w:val="bullet"/>
      <w:lvlText w:val="•"/>
      <w:lvlJc w:val="left"/>
      <w:pPr>
        <w:ind w:left="661" w:hanging="180"/>
      </w:pPr>
      <w:rPr>
        <w:rFonts w:hint="default"/>
        <w:lang w:eastAsia="en-US" w:bidi="ar-SA"/>
      </w:rPr>
    </w:lvl>
    <w:lvl w:ilvl="2" w:tplc="9C0E44BC">
      <w:numFmt w:val="bullet"/>
      <w:lvlText w:val="•"/>
      <w:lvlJc w:val="left"/>
      <w:pPr>
        <w:ind w:left="963" w:hanging="180"/>
      </w:pPr>
      <w:rPr>
        <w:rFonts w:hint="default"/>
        <w:lang w:eastAsia="en-US" w:bidi="ar-SA"/>
      </w:rPr>
    </w:lvl>
    <w:lvl w:ilvl="3" w:tplc="433EF140">
      <w:numFmt w:val="bullet"/>
      <w:lvlText w:val="•"/>
      <w:lvlJc w:val="left"/>
      <w:pPr>
        <w:ind w:left="1265" w:hanging="180"/>
      </w:pPr>
      <w:rPr>
        <w:rFonts w:hint="default"/>
        <w:lang w:eastAsia="en-US" w:bidi="ar-SA"/>
      </w:rPr>
    </w:lvl>
    <w:lvl w:ilvl="4" w:tplc="DCA088FA">
      <w:numFmt w:val="bullet"/>
      <w:lvlText w:val="•"/>
      <w:lvlJc w:val="left"/>
      <w:pPr>
        <w:ind w:left="1567" w:hanging="180"/>
      </w:pPr>
      <w:rPr>
        <w:rFonts w:hint="default"/>
        <w:lang w:eastAsia="en-US" w:bidi="ar-SA"/>
      </w:rPr>
    </w:lvl>
    <w:lvl w:ilvl="5" w:tplc="53D6AF84">
      <w:numFmt w:val="bullet"/>
      <w:lvlText w:val="•"/>
      <w:lvlJc w:val="left"/>
      <w:pPr>
        <w:ind w:left="1868" w:hanging="180"/>
      </w:pPr>
      <w:rPr>
        <w:rFonts w:hint="default"/>
        <w:lang w:eastAsia="en-US" w:bidi="ar-SA"/>
      </w:rPr>
    </w:lvl>
    <w:lvl w:ilvl="6" w:tplc="C81C6D1A">
      <w:numFmt w:val="bullet"/>
      <w:lvlText w:val="•"/>
      <w:lvlJc w:val="left"/>
      <w:pPr>
        <w:ind w:left="2170" w:hanging="180"/>
      </w:pPr>
      <w:rPr>
        <w:rFonts w:hint="default"/>
        <w:lang w:eastAsia="en-US" w:bidi="ar-SA"/>
      </w:rPr>
    </w:lvl>
    <w:lvl w:ilvl="7" w:tplc="0F800AA6">
      <w:numFmt w:val="bullet"/>
      <w:lvlText w:val="•"/>
      <w:lvlJc w:val="left"/>
      <w:pPr>
        <w:ind w:left="2472" w:hanging="180"/>
      </w:pPr>
      <w:rPr>
        <w:rFonts w:hint="default"/>
        <w:lang w:eastAsia="en-US" w:bidi="ar-SA"/>
      </w:rPr>
    </w:lvl>
    <w:lvl w:ilvl="8" w:tplc="FF8412F6">
      <w:numFmt w:val="bullet"/>
      <w:lvlText w:val="•"/>
      <w:lvlJc w:val="left"/>
      <w:pPr>
        <w:ind w:left="2774" w:hanging="180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CF5"/>
    <w:rsid w:val="00E60CF5"/>
    <w:rsid w:val="00F50813"/>
    <w:rsid w:val="00FA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06C298F2"/>
  <w15:docId w15:val="{7414B688-C50E-43A2-A9C3-485294C3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529" w:lineRule="exact"/>
      <w:ind w:left="10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Braaten</dc:creator>
  <cp:lastModifiedBy>Jocelyn Adele Gonzalez Junco</cp:lastModifiedBy>
  <cp:revision>2</cp:revision>
  <dcterms:created xsi:type="dcterms:W3CDTF">2022-02-23T19:35:00Z</dcterms:created>
  <dcterms:modified xsi:type="dcterms:W3CDTF">2022-03-26T18:18:00Z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2022-02-23T00:00:00Z</vt:filetime>
  </property>
</Properties>
</file>