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5DF03" w14:textId="00F1242E" w:rsidR="00655E1F" w:rsidRDefault="00655E1F" w:rsidP="00FE7216">
      <w:pPr>
        <w:spacing w:after="0"/>
        <w:jc w:val="center"/>
      </w:pPr>
    </w:p>
    <w:p w14:paraId="20E473B0" w14:textId="19DC8E7F" w:rsidR="000A3EAF" w:rsidRDefault="000A3EAF" w:rsidP="00FE7216">
      <w:pPr>
        <w:spacing w:after="0"/>
        <w:jc w:val="center"/>
        <w:rPr>
          <w:rFonts w:ascii="Calibri" w:eastAsia="Calibri" w:hAnsi="Calibri" w:cs="Calibri"/>
          <w:b/>
          <w:sz w:val="56"/>
          <w:szCs w:val="56"/>
        </w:rPr>
      </w:pPr>
      <w:r w:rsidRPr="000A3EAF">
        <w:rPr>
          <w:rFonts w:ascii="Calibri" w:eastAsia="Calibri" w:hAnsi="Calibri" w:cs="Calibri"/>
          <w:noProof/>
        </w:rPr>
        <mc:AlternateContent>
          <mc:Choice Requires="wpg">
            <w:drawing>
              <wp:inline distT="0" distB="0" distL="0" distR="0" wp14:anchorId="3AA70D43" wp14:editId="4362C3B2">
                <wp:extent cx="2937510" cy="1379221"/>
                <wp:effectExtent l="0" t="0" r="0" b="0"/>
                <wp:docPr id="1" name="Group 1" descr="Massachusetts ESE logo of a person holding an orange star aloft."/>
                <wp:cNvGraphicFramePr/>
                <a:graphic xmlns:a="http://schemas.openxmlformats.org/drawingml/2006/main">
                  <a:graphicData uri="http://schemas.microsoft.com/office/word/2010/wordprocessingGroup">
                    <wpg:wgp>
                      <wpg:cNvGrpSpPr/>
                      <wpg:grpSpPr>
                        <a:xfrm>
                          <a:off x="0" y="0"/>
                          <a:ext cx="2937510" cy="1379221"/>
                          <a:chOff x="3877046" y="3090324"/>
                          <a:chExt cx="2937909" cy="1379353"/>
                        </a:xfrm>
                      </wpg:grpSpPr>
                      <wps:wsp>
                        <wps:cNvPr id="2" name="Rectangle 2" descr="The logo for the Massachusetts Department of Elementary and Secondary Education, Adult and Community Learning Services. Depicts a person holding a large star aloft."/>
                        <wps:cNvSpPr/>
                        <wps:spPr>
                          <a:xfrm>
                            <a:off x="3877046" y="3109376"/>
                            <a:ext cx="2867414" cy="1360298"/>
                          </a:xfrm>
                          <a:prstGeom prst="rect">
                            <a:avLst/>
                          </a:prstGeom>
                          <a:noFill/>
                          <a:ln>
                            <a:noFill/>
                          </a:ln>
                        </wps:spPr>
                        <wps:txbx>
                          <w:txbxContent>
                            <w:p w14:paraId="6C705818" w14:textId="77777777" w:rsidR="008F13F1" w:rsidRDefault="008F13F1" w:rsidP="000A3EAF">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3877046" y="3090324"/>
                            <a:ext cx="2937909" cy="1379353"/>
                            <a:chOff x="0" y="0"/>
                            <a:chExt cx="2937909" cy="1379353"/>
                          </a:xfrm>
                        </wpg:grpSpPr>
                        <wps:wsp>
                          <wps:cNvPr id="5" name="Rectangle 5"/>
                          <wps:cNvSpPr/>
                          <wps:spPr>
                            <a:xfrm>
                              <a:off x="223284" y="988828"/>
                              <a:ext cx="2714625" cy="390525"/>
                            </a:xfrm>
                            <a:prstGeom prst="rect">
                              <a:avLst/>
                            </a:prstGeom>
                            <a:noFill/>
                            <a:ln>
                              <a:noFill/>
                            </a:ln>
                          </wps:spPr>
                          <wps:txbx>
                            <w:txbxContent>
                              <w:p w14:paraId="2CF090B3" w14:textId="77777777" w:rsidR="008F13F1" w:rsidRDefault="008F13F1" w:rsidP="000A3EAF">
                                <w:pPr>
                                  <w:spacing w:after="0" w:line="240" w:lineRule="auto"/>
                                  <w:jc w:val="center"/>
                                  <w:textDirection w:val="btLr"/>
                                </w:pPr>
                                <w:r>
                                  <w:rPr>
                                    <w:rFonts w:ascii="Arial" w:eastAsia="Arial" w:hAnsi="Arial" w:cs="Arial"/>
                                    <w:b/>
                                    <w:color w:val="244061"/>
                                    <w:sz w:val="18"/>
                                  </w:rPr>
                                  <w:t>Adult and Community Learning Services</w:t>
                                </w:r>
                              </w:p>
                              <w:p w14:paraId="23EBDFCC" w14:textId="77777777" w:rsidR="008F13F1" w:rsidRDefault="008F13F1" w:rsidP="000A3EAF">
                                <w:pPr>
                                  <w:spacing w:line="275" w:lineRule="auto"/>
                                  <w:textDirection w:val="btLr"/>
                                </w:pPr>
                              </w:p>
                              <w:p w14:paraId="2AF55480" w14:textId="77777777" w:rsidR="008F13F1" w:rsidRDefault="008F13F1" w:rsidP="000A3EAF">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0" name="Shape 10" descr="Massachusetts ESE logo of a person holding a star aloft."/>
                            <pic:cNvPicPr preferRelativeResize="0"/>
                          </pic:nvPicPr>
                          <pic:blipFill rotWithShape="1">
                            <a:blip r:embed="rId7">
                              <a:alphaModFix/>
                            </a:blip>
                            <a:srcRect/>
                            <a:stretch/>
                          </pic:blipFill>
                          <pic:spPr>
                            <a:xfrm>
                              <a:off x="0" y="0"/>
                              <a:ext cx="2477386" cy="1297172"/>
                            </a:xfrm>
                            <a:prstGeom prst="rect">
                              <a:avLst/>
                            </a:prstGeom>
                            <a:noFill/>
                            <a:ln>
                              <a:noFill/>
                            </a:ln>
                          </pic:spPr>
                        </pic:pic>
                      </wpg:grpSp>
                    </wpg:wgp>
                  </a:graphicData>
                </a:graphic>
              </wp:inline>
            </w:drawing>
          </mc:Choice>
          <mc:Fallback>
            <w:pict>
              <v:group w14:anchorId="3AA70D43" id="Group 1" o:spid="_x0000_s1026" alt="Massachusetts ESE logo of a person holding an orange star aloft." style="width:231.3pt;height:108.6pt;mso-position-horizontal-relative:char;mso-position-vertical-relative:line" coordorigin="38770,30903" coordsize="29379,1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">
                <v:rect id="Rectangle 2" o:spid="_x0000_s1027" alt="The logo for the Massachusetts Department of Elementary and Secondary Education, Adult and Community Learning Services. Depicts a person holding a large star aloft." style="position:absolute;left:38770;top:31093;width:28674;height:1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C705818" w14:textId="77777777" w:rsidR="008F13F1" w:rsidRDefault="008F13F1" w:rsidP="000A3EAF">
                        <w:pPr>
                          <w:spacing w:after="0" w:line="240" w:lineRule="auto"/>
                          <w:textDirection w:val="btLr"/>
                        </w:pPr>
                      </w:p>
                    </w:txbxContent>
                  </v:textbox>
                </v:rect>
                <v:group id="Group 3" o:spid="_x0000_s1028" style="position:absolute;left:38770;top:30903;width:29379;height:13793" coordsize="29379,1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29" style="position:absolute;left:2232;top:9888;width:2714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2CF090B3" w14:textId="77777777" w:rsidR="008F13F1" w:rsidRDefault="008F13F1" w:rsidP="000A3EAF">
                          <w:pPr>
                            <w:spacing w:after="0" w:line="240" w:lineRule="auto"/>
                            <w:jc w:val="center"/>
                            <w:textDirection w:val="btLr"/>
                          </w:pPr>
                          <w:r>
                            <w:rPr>
                              <w:rFonts w:ascii="Arial" w:eastAsia="Arial" w:hAnsi="Arial" w:cs="Arial"/>
                              <w:b/>
                              <w:color w:val="244061"/>
                              <w:sz w:val="18"/>
                            </w:rPr>
                            <w:t>Adult and Community Learning Services</w:t>
                          </w:r>
                        </w:p>
                        <w:p w14:paraId="23EBDFCC" w14:textId="77777777" w:rsidR="008F13F1" w:rsidRDefault="008F13F1" w:rsidP="000A3EAF">
                          <w:pPr>
                            <w:spacing w:line="275" w:lineRule="auto"/>
                            <w:textDirection w:val="btLr"/>
                          </w:pPr>
                        </w:p>
                        <w:p w14:paraId="2AF55480" w14:textId="77777777" w:rsidR="008F13F1" w:rsidRDefault="008F13F1" w:rsidP="000A3EAF">
                          <w:pPr>
                            <w:spacing w:line="275"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0" type="#_x0000_t75" alt="Massachusetts ESE logo of a person holding a star aloft." style="position:absolute;width:24773;height:129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">
                    <v:imagedata r:id="rId8" o:title="Massachusetts ESE logo of a person holding a star aloft"/>
                  </v:shape>
                </v:group>
                <w10:anchorlock/>
              </v:group>
            </w:pict>
          </mc:Fallback>
        </mc:AlternateContent>
      </w:r>
    </w:p>
    <w:p w14:paraId="6E6EAED4" w14:textId="35B88206" w:rsidR="000A3EAF" w:rsidRDefault="000A3EAF" w:rsidP="00FE7216">
      <w:pPr>
        <w:spacing w:after="0"/>
        <w:jc w:val="center"/>
        <w:rPr>
          <w:rFonts w:ascii="Calibri" w:eastAsia="Calibri" w:hAnsi="Calibri" w:cs="Calibri"/>
          <w:b/>
          <w:sz w:val="56"/>
          <w:szCs w:val="56"/>
        </w:rPr>
      </w:pPr>
    </w:p>
    <w:p w14:paraId="68E15378" w14:textId="0579A380" w:rsidR="000F1B24" w:rsidRPr="00655E1F" w:rsidRDefault="00655E1F" w:rsidP="00FE7216">
      <w:pPr>
        <w:spacing w:after="0"/>
        <w:jc w:val="center"/>
        <w:rPr>
          <w:rFonts w:ascii="Arial" w:eastAsia="Calibri" w:hAnsi="Arial" w:cs="Arial"/>
          <w:b/>
          <w:sz w:val="52"/>
          <w:szCs w:val="52"/>
        </w:rPr>
      </w:pPr>
      <w:r w:rsidRPr="00655E1F">
        <w:rPr>
          <w:rFonts w:ascii="Arial" w:eastAsia="Calibri" w:hAnsi="Arial" w:cs="Arial"/>
          <w:b/>
          <w:sz w:val="52"/>
          <w:szCs w:val="52"/>
        </w:rPr>
        <w:t xml:space="preserve">English Language Arts </w:t>
      </w:r>
    </w:p>
    <w:p w14:paraId="274C2280" w14:textId="14E6091E" w:rsidR="000F1B24" w:rsidRPr="00655E1F" w:rsidRDefault="00655E1F" w:rsidP="00FE7216">
      <w:pPr>
        <w:spacing w:after="0"/>
        <w:jc w:val="center"/>
        <w:rPr>
          <w:rFonts w:ascii="Arial" w:eastAsia="Calibri" w:hAnsi="Arial" w:cs="Arial"/>
          <w:b/>
          <w:sz w:val="52"/>
          <w:szCs w:val="52"/>
        </w:rPr>
      </w:pPr>
      <w:r w:rsidRPr="00655E1F">
        <w:rPr>
          <w:rFonts w:ascii="Arial" w:eastAsia="Calibri" w:hAnsi="Arial" w:cs="Arial"/>
          <w:b/>
          <w:sz w:val="52"/>
          <w:szCs w:val="52"/>
        </w:rPr>
        <w:t>Proficiency Guide</w:t>
      </w:r>
    </w:p>
    <w:p w14:paraId="2ED43E4D" w14:textId="44FB52B8" w:rsidR="000F1B24" w:rsidRPr="00655E1F" w:rsidRDefault="00655E1F" w:rsidP="00FE7216">
      <w:pPr>
        <w:spacing w:after="0"/>
        <w:jc w:val="center"/>
        <w:rPr>
          <w:rFonts w:ascii="Arial" w:eastAsia="Calibri" w:hAnsi="Arial" w:cs="Arial"/>
          <w:b/>
          <w:sz w:val="52"/>
          <w:szCs w:val="52"/>
        </w:rPr>
      </w:pPr>
      <w:r w:rsidRPr="00655E1F">
        <w:rPr>
          <w:rFonts w:ascii="Arial" w:eastAsia="Calibri" w:hAnsi="Arial" w:cs="Arial"/>
          <w:b/>
          <w:sz w:val="52"/>
          <w:szCs w:val="52"/>
        </w:rPr>
        <w:t xml:space="preserve">for </w:t>
      </w:r>
    </w:p>
    <w:p w14:paraId="1F66D37C" w14:textId="1E411B93" w:rsidR="000F1B24" w:rsidRPr="00655E1F" w:rsidRDefault="00655E1F" w:rsidP="00FE7216">
      <w:pPr>
        <w:spacing w:after="0"/>
        <w:jc w:val="center"/>
        <w:rPr>
          <w:rFonts w:ascii="Arial" w:eastAsia="Calibri" w:hAnsi="Arial" w:cs="Arial"/>
          <w:b/>
          <w:sz w:val="52"/>
          <w:szCs w:val="52"/>
        </w:rPr>
      </w:pPr>
      <w:r w:rsidRPr="00655E1F">
        <w:rPr>
          <w:rFonts w:ascii="Arial" w:eastAsia="Calibri" w:hAnsi="Arial" w:cs="Arial"/>
          <w:b/>
          <w:sz w:val="52"/>
          <w:szCs w:val="52"/>
        </w:rPr>
        <w:t>Teachers of Adult Education</w:t>
      </w:r>
    </w:p>
    <w:p w14:paraId="0A49EC6D" w14:textId="64EB016B" w:rsidR="00655E1F" w:rsidRDefault="00655E1F" w:rsidP="00FE7216">
      <w:pPr>
        <w:spacing w:after="0"/>
        <w:jc w:val="center"/>
        <w:rPr>
          <w:rFonts w:ascii="Arial" w:eastAsia="Calibri" w:hAnsi="Arial" w:cs="Arial"/>
          <w:sz w:val="40"/>
          <w:szCs w:val="40"/>
        </w:rPr>
      </w:pPr>
    </w:p>
    <w:p w14:paraId="50FFD927" w14:textId="3E05981B" w:rsidR="00655E1F" w:rsidRDefault="000A645C" w:rsidP="00FE7216">
      <w:pPr>
        <w:spacing w:after="0"/>
        <w:jc w:val="center"/>
        <w:rPr>
          <w:rFonts w:ascii="Arial" w:eastAsia="Calibri" w:hAnsi="Arial" w:cs="Arial"/>
          <w:sz w:val="40"/>
          <w:szCs w:val="40"/>
        </w:rPr>
      </w:pPr>
      <w:r w:rsidRPr="00AF142B">
        <w:rPr>
          <w:rFonts w:ascii="Arial" w:eastAsia="Calibri" w:hAnsi="Arial" w:cs="Arial"/>
          <w:b/>
          <w:noProof/>
          <w:sz w:val="28"/>
          <w:szCs w:val="28"/>
        </w:rPr>
        <mc:AlternateContent>
          <mc:Choice Requires="wps">
            <w:drawing>
              <wp:anchor distT="45720" distB="45720" distL="114300" distR="114300" simplePos="0" relativeHeight="251662848" behindDoc="0" locked="0" layoutInCell="1" allowOverlap="1" wp14:anchorId="7133BA34" wp14:editId="7ED7ABAE">
                <wp:simplePos x="0" y="0"/>
                <wp:positionH relativeFrom="margin">
                  <wp:align>center</wp:align>
                </wp:positionH>
                <wp:positionV relativeFrom="paragraph">
                  <wp:posOffset>6350</wp:posOffset>
                </wp:positionV>
                <wp:extent cx="3554095" cy="285750"/>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5750"/>
                        </a:xfrm>
                        <a:prstGeom prst="rect">
                          <a:avLst/>
                        </a:prstGeom>
                        <a:solidFill>
                          <a:srgbClr val="FFFFFF"/>
                        </a:solidFill>
                        <a:ln w="9525">
                          <a:noFill/>
                          <a:miter lim="800000"/>
                          <a:headEnd/>
                          <a:tailEnd/>
                        </a:ln>
                      </wps:spPr>
                      <wps:txbx>
                        <w:txbxContent>
                          <w:p w14:paraId="450C81A0" w14:textId="72EF70AE" w:rsidR="00A811D6" w:rsidRPr="000A645C" w:rsidRDefault="000A645C" w:rsidP="000A645C">
                            <w:pPr>
                              <w:spacing w:after="0" w:line="240" w:lineRule="auto"/>
                              <w:jc w:val="center"/>
                              <w:rPr>
                                <w:rFonts w:ascii="Calibri" w:hAnsi="Calibri"/>
                                <w:b/>
                                <w:sz w:val="24"/>
                              </w:rPr>
                            </w:pPr>
                            <w:r w:rsidRPr="000A645C">
                              <w:rPr>
                                <w:rFonts w:ascii="Calibri" w:hAnsi="Calibri"/>
                                <w:b/>
                                <w:sz w:val="24"/>
                              </w:rPr>
                              <w:t>Revised November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3BA34" id="_x0000_t202" coordsize="21600,21600" o:spt="202" path="m,l,21600r21600,l21600,xe">
                <v:stroke joinstyle="miter"/>
                <v:path gradientshapeok="t" o:connecttype="rect"/>
              </v:shapetype>
              <v:shape id="Text Box 2" o:spid="_x0000_s1031" type="#_x0000_t202" style="position:absolute;left:0;text-align:left;margin-left:0;margin-top:.5pt;width:279.85pt;height:22.5pt;z-index:251662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" stroked="f">
                <v:textbox>
                  <w:txbxContent>
                    <w:p w14:paraId="450C81A0" w14:textId="72EF70AE" w:rsidR="00A811D6" w:rsidRPr="000A645C" w:rsidRDefault="000A645C" w:rsidP="000A645C">
                      <w:pPr>
                        <w:spacing w:after="0" w:line="240" w:lineRule="auto"/>
                        <w:jc w:val="center"/>
                        <w:rPr>
                          <w:rFonts w:ascii="Calibri" w:hAnsi="Calibri"/>
                          <w:b/>
                          <w:sz w:val="24"/>
                        </w:rPr>
                      </w:pPr>
                      <w:r w:rsidRPr="000A645C">
                        <w:rPr>
                          <w:rFonts w:ascii="Calibri" w:hAnsi="Calibri"/>
                          <w:b/>
                          <w:sz w:val="24"/>
                        </w:rPr>
                        <w:t>Revised November 2019</w:t>
                      </w:r>
                    </w:p>
                  </w:txbxContent>
                </v:textbox>
                <w10:wrap anchorx="margin"/>
              </v:shape>
            </w:pict>
          </mc:Fallback>
        </mc:AlternateContent>
      </w:r>
    </w:p>
    <w:p w14:paraId="023A98EB" w14:textId="60051D86" w:rsidR="00655E1F" w:rsidRDefault="00655E1F" w:rsidP="00FE7216">
      <w:pPr>
        <w:spacing w:after="0"/>
        <w:jc w:val="center"/>
        <w:rPr>
          <w:rFonts w:ascii="Arial" w:eastAsia="Calibri" w:hAnsi="Arial" w:cs="Arial"/>
          <w:sz w:val="40"/>
          <w:szCs w:val="40"/>
        </w:rPr>
      </w:pPr>
    </w:p>
    <w:p w14:paraId="16312D8D" w14:textId="58925787" w:rsidR="000F1B24" w:rsidRPr="00655E1F" w:rsidRDefault="000A3EAF" w:rsidP="00FE7216">
      <w:pPr>
        <w:spacing w:after="0"/>
        <w:jc w:val="center"/>
        <w:rPr>
          <w:rFonts w:ascii="Arial" w:eastAsia="Calibri" w:hAnsi="Arial" w:cs="Arial"/>
          <w:sz w:val="40"/>
          <w:szCs w:val="40"/>
        </w:rPr>
      </w:pPr>
      <w:r w:rsidRPr="00655E1F">
        <w:rPr>
          <w:rFonts w:ascii="Arial" w:eastAsia="Calibri" w:hAnsi="Arial" w:cs="Arial"/>
          <w:sz w:val="40"/>
          <w:szCs w:val="40"/>
        </w:rPr>
        <w:t>A Companion to the</w:t>
      </w:r>
    </w:p>
    <w:p w14:paraId="4F495BEB" w14:textId="4D450591" w:rsidR="00655E1F" w:rsidRDefault="00BA0479" w:rsidP="00FE7216">
      <w:pPr>
        <w:spacing w:after="0"/>
        <w:jc w:val="center"/>
        <w:rPr>
          <w:rFonts w:ascii="Arial" w:eastAsia="Calibri" w:hAnsi="Arial" w:cs="Arial"/>
          <w:sz w:val="40"/>
          <w:szCs w:val="40"/>
        </w:rPr>
      </w:pPr>
      <w:r w:rsidRPr="00655E1F">
        <w:rPr>
          <w:rFonts w:ascii="Arial" w:eastAsia="Calibri" w:hAnsi="Arial" w:cs="Arial"/>
          <w:sz w:val="40"/>
          <w:szCs w:val="40"/>
        </w:rPr>
        <w:t>Massachus</w:t>
      </w:r>
      <w:r w:rsidR="000A3EAF" w:rsidRPr="00655E1F">
        <w:rPr>
          <w:rFonts w:ascii="Arial" w:eastAsia="Calibri" w:hAnsi="Arial" w:cs="Arial"/>
          <w:sz w:val="40"/>
          <w:szCs w:val="40"/>
        </w:rPr>
        <w:t xml:space="preserve">etts Professional Standards </w:t>
      </w:r>
    </w:p>
    <w:p w14:paraId="77AD4885" w14:textId="4C581A84" w:rsidR="000F1B24" w:rsidRPr="00655E1F" w:rsidRDefault="000A3EAF" w:rsidP="00FE7216">
      <w:pPr>
        <w:spacing w:after="0"/>
        <w:jc w:val="center"/>
        <w:rPr>
          <w:rFonts w:ascii="Arial" w:eastAsia="Calibri" w:hAnsi="Arial" w:cs="Arial"/>
          <w:sz w:val="40"/>
          <w:szCs w:val="40"/>
        </w:rPr>
      </w:pPr>
      <w:r w:rsidRPr="00655E1F">
        <w:rPr>
          <w:rFonts w:ascii="Arial" w:eastAsia="Calibri" w:hAnsi="Arial" w:cs="Arial"/>
          <w:sz w:val="40"/>
          <w:szCs w:val="40"/>
        </w:rPr>
        <w:t>for</w:t>
      </w:r>
    </w:p>
    <w:p w14:paraId="4DC40F66" w14:textId="1C797074" w:rsidR="000F1B24" w:rsidRPr="00655E1F" w:rsidRDefault="00BA0479" w:rsidP="00FE7216">
      <w:pPr>
        <w:spacing w:after="0"/>
        <w:jc w:val="center"/>
        <w:rPr>
          <w:rFonts w:ascii="Arial" w:eastAsia="Calibri" w:hAnsi="Arial" w:cs="Arial"/>
          <w:sz w:val="40"/>
          <w:szCs w:val="40"/>
        </w:rPr>
      </w:pPr>
      <w:r w:rsidRPr="00655E1F">
        <w:rPr>
          <w:rFonts w:ascii="Arial" w:eastAsia="Calibri" w:hAnsi="Arial" w:cs="Arial"/>
          <w:sz w:val="40"/>
          <w:szCs w:val="40"/>
        </w:rPr>
        <w:t>Teachers of Adult Education</w:t>
      </w:r>
    </w:p>
    <w:p w14:paraId="758FAA45" w14:textId="77777777" w:rsidR="000F1B24" w:rsidRDefault="000F1B24" w:rsidP="00FE7216">
      <w:pPr>
        <w:spacing w:after="0"/>
        <w:jc w:val="center"/>
        <w:rPr>
          <w:rFonts w:ascii="Calibri" w:eastAsia="Calibri" w:hAnsi="Calibri" w:cs="Calibri"/>
          <w:sz w:val="40"/>
          <w:szCs w:val="40"/>
        </w:rPr>
      </w:pPr>
    </w:p>
    <w:p w14:paraId="1EE6D116" w14:textId="7751A318" w:rsidR="000F1B24" w:rsidRDefault="000F1B24" w:rsidP="00FE7216">
      <w:pPr>
        <w:spacing w:line="252" w:lineRule="auto"/>
        <w:jc w:val="center"/>
        <w:rPr>
          <w:rFonts w:ascii="Calibri" w:eastAsia="Calibri" w:hAnsi="Calibri" w:cs="Calibri"/>
          <w:sz w:val="32"/>
          <w:szCs w:val="32"/>
        </w:rPr>
      </w:pPr>
    </w:p>
    <w:p w14:paraId="6AFE131E" w14:textId="540600B5" w:rsidR="00655E1F" w:rsidRDefault="00655E1F" w:rsidP="00FE7216">
      <w:pPr>
        <w:spacing w:line="252" w:lineRule="auto"/>
        <w:jc w:val="center"/>
        <w:rPr>
          <w:rFonts w:ascii="Calibri" w:eastAsia="Calibri" w:hAnsi="Calibri" w:cs="Calibri"/>
          <w:sz w:val="32"/>
          <w:szCs w:val="32"/>
        </w:rPr>
      </w:pPr>
    </w:p>
    <w:sdt>
      <w:sdtPr>
        <w:rPr>
          <w:rFonts w:ascii="Calibri" w:eastAsia="Calibri" w:hAnsi="Calibri" w:cs="Calibri"/>
        </w:rPr>
        <w:tag w:val="goog_rdk_28"/>
        <w:id w:val="1541627967"/>
      </w:sdtPr>
      <w:sdtEndPr/>
      <w:sdtContent>
        <w:p w14:paraId="0CC7922F" w14:textId="77777777" w:rsidR="001863FF" w:rsidRPr="001863FF" w:rsidRDefault="001863FF" w:rsidP="00FE7216">
          <w:pPr>
            <w:pBdr>
              <w:top w:val="nil"/>
              <w:left w:val="nil"/>
              <w:bottom w:val="nil"/>
              <w:right w:val="nil"/>
              <w:between w:val="nil"/>
            </w:pBdr>
            <w:spacing w:after="0" w:line="240" w:lineRule="auto"/>
            <w:rPr>
              <w:rFonts w:ascii="Arial" w:eastAsia="Arial" w:hAnsi="Arial" w:cs="Arial"/>
              <w:b/>
              <w:color w:val="000000"/>
              <w:sz w:val="18"/>
              <w:szCs w:val="18"/>
            </w:rPr>
          </w:pPr>
        </w:p>
        <w:p w14:paraId="5F3FCD32" w14:textId="77777777" w:rsidR="001863FF" w:rsidRPr="001863FF" w:rsidRDefault="001863FF" w:rsidP="00FE7216">
          <w:pPr>
            <w:pBdr>
              <w:top w:val="nil"/>
              <w:left w:val="nil"/>
              <w:bottom w:val="nil"/>
              <w:right w:val="nil"/>
              <w:between w:val="nil"/>
            </w:pBdr>
            <w:spacing w:after="0" w:line="240" w:lineRule="auto"/>
            <w:jc w:val="center"/>
            <w:rPr>
              <w:rFonts w:ascii="Arial" w:eastAsia="Arial" w:hAnsi="Arial" w:cs="Arial"/>
              <w:b/>
              <w:color w:val="000000"/>
              <w:sz w:val="18"/>
              <w:szCs w:val="18"/>
            </w:rPr>
          </w:pPr>
          <w:r w:rsidRPr="001863FF">
            <w:rPr>
              <w:rFonts w:ascii="Arial" w:eastAsia="Arial" w:hAnsi="Arial" w:cs="Arial"/>
              <w:b/>
              <w:color w:val="000000"/>
              <w:sz w:val="18"/>
              <w:szCs w:val="18"/>
            </w:rPr>
            <w:t>Massachusetts Department of Elementary and Secondary Education</w:t>
          </w:r>
        </w:p>
      </w:sdtContent>
    </w:sdt>
    <w:sdt>
      <w:sdtPr>
        <w:rPr>
          <w:rFonts w:ascii="Calibri" w:eastAsia="Calibri" w:hAnsi="Calibri" w:cs="Calibri"/>
        </w:rPr>
        <w:tag w:val="goog_rdk_29"/>
        <w:id w:val="-1447848490"/>
      </w:sdtPr>
      <w:sdtEndPr/>
      <w:sdtContent>
        <w:p w14:paraId="2DAFD2E1" w14:textId="77777777" w:rsidR="001863FF" w:rsidRPr="001863FF" w:rsidRDefault="001863FF" w:rsidP="00FE7216">
          <w:pPr>
            <w:pBdr>
              <w:top w:val="nil"/>
              <w:left w:val="nil"/>
              <w:bottom w:val="nil"/>
              <w:right w:val="nil"/>
              <w:between w:val="nil"/>
            </w:pBdr>
            <w:spacing w:after="0" w:line="240" w:lineRule="auto"/>
            <w:jc w:val="center"/>
            <w:rPr>
              <w:rFonts w:ascii="Arial" w:eastAsia="Arial" w:hAnsi="Arial" w:cs="Arial"/>
              <w:b/>
              <w:color w:val="000000"/>
              <w:sz w:val="18"/>
              <w:szCs w:val="18"/>
            </w:rPr>
          </w:pPr>
          <w:r w:rsidRPr="001863FF">
            <w:rPr>
              <w:rFonts w:ascii="Arial" w:eastAsia="Arial" w:hAnsi="Arial" w:cs="Arial"/>
              <w:b/>
              <w:color w:val="000000"/>
              <w:sz w:val="18"/>
              <w:szCs w:val="18"/>
            </w:rPr>
            <w:t>Adult and Community Learning Services</w:t>
          </w:r>
        </w:p>
      </w:sdtContent>
    </w:sdt>
    <w:sdt>
      <w:sdtPr>
        <w:rPr>
          <w:rFonts w:ascii="Calibri" w:eastAsia="Calibri" w:hAnsi="Calibri" w:cs="Calibri"/>
        </w:rPr>
        <w:tag w:val="goog_rdk_30"/>
        <w:id w:val="-1895732003"/>
      </w:sdtPr>
      <w:sdtEndPr/>
      <w:sdtContent>
        <w:p w14:paraId="4D39C1CD" w14:textId="77777777" w:rsidR="001863FF" w:rsidRPr="001863FF" w:rsidRDefault="001863FF" w:rsidP="00FE7216">
          <w:pPr>
            <w:pBdr>
              <w:top w:val="nil"/>
              <w:left w:val="nil"/>
              <w:bottom w:val="nil"/>
              <w:right w:val="nil"/>
              <w:between w:val="nil"/>
            </w:pBdr>
            <w:spacing w:after="0" w:line="240" w:lineRule="auto"/>
            <w:ind w:right="-108"/>
            <w:jc w:val="center"/>
            <w:rPr>
              <w:rFonts w:ascii="Arial" w:eastAsia="Arial" w:hAnsi="Arial" w:cs="Arial"/>
              <w:color w:val="000000"/>
              <w:sz w:val="18"/>
              <w:szCs w:val="18"/>
            </w:rPr>
          </w:pPr>
          <w:r w:rsidRPr="001863FF">
            <w:rPr>
              <w:rFonts w:ascii="Arial" w:eastAsia="Arial" w:hAnsi="Arial" w:cs="Arial"/>
              <w:color w:val="000000"/>
              <w:sz w:val="18"/>
              <w:szCs w:val="18"/>
            </w:rPr>
            <w:t>75 Pleasant Street, Malden, MA 02148-4906</w:t>
          </w:r>
        </w:p>
      </w:sdtContent>
    </w:sdt>
    <w:sdt>
      <w:sdtPr>
        <w:rPr>
          <w:rFonts w:ascii="Calibri" w:eastAsia="Calibri" w:hAnsi="Calibri" w:cs="Calibri"/>
        </w:rPr>
        <w:tag w:val="goog_rdk_31"/>
        <w:id w:val="-1290280390"/>
      </w:sdtPr>
      <w:sdtEndPr/>
      <w:sdtContent>
        <w:p w14:paraId="3BCCBAED" w14:textId="48553FAD" w:rsidR="001863FF" w:rsidRPr="001863FF" w:rsidRDefault="001863FF" w:rsidP="00FE7216">
          <w:pPr>
            <w:pBdr>
              <w:top w:val="nil"/>
              <w:left w:val="nil"/>
              <w:bottom w:val="nil"/>
              <w:right w:val="nil"/>
              <w:between w:val="nil"/>
            </w:pBdr>
            <w:spacing w:after="0" w:line="240" w:lineRule="auto"/>
            <w:ind w:right="-108"/>
            <w:jc w:val="center"/>
            <w:rPr>
              <w:rFonts w:ascii="Arial" w:eastAsia="Arial" w:hAnsi="Arial" w:cs="Arial"/>
              <w:color w:val="000000"/>
              <w:sz w:val="18"/>
              <w:szCs w:val="18"/>
            </w:rPr>
          </w:pPr>
          <w:r w:rsidRPr="001863FF">
            <w:rPr>
              <w:rFonts w:ascii="Arial" w:eastAsia="Arial" w:hAnsi="Arial" w:cs="Arial"/>
              <w:color w:val="000000"/>
              <w:sz w:val="18"/>
              <w:szCs w:val="18"/>
            </w:rPr>
            <w:t>Phone 781-338-3000 TTY: N.E.T. Relay 800-439-2370</w:t>
          </w:r>
        </w:p>
      </w:sdtContent>
    </w:sdt>
    <w:p w14:paraId="7CAFC6D2" w14:textId="6A5995B8" w:rsidR="00AF142B" w:rsidRDefault="00AF142B">
      <w:pPr>
        <w:rPr>
          <w:rFonts w:ascii="Arial" w:eastAsia="Calibri" w:hAnsi="Arial" w:cs="Arial"/>
          <w:b/>
          <w:sz w:val="28"/>
          <w:szCs w:val="28"/>
        </w:rPr>
      </w:pPr>
      <w:r>
        <w:rPr>
          <w:rFonts w:ascii="Arial" w:eastAsia="Calibri" w:hAnsi="Arial" w:cs="Arial"/>
          <w:b/>
          <w:sz w:val="28"/>
          <w:szCs w:val="28"/>
        </w:rPr>
        <w:br w:type="page"/>
      </w:r>
    </w:p>
    <w:p w14:paraId="5F7FD864" w14:textId="707064E2" w:rsidR="000F1B24" w:rsidRPr="00655E1F" w:rsidRDefault="00BA0479" w:rsidP="00FE7216">
      <w:pPr>
        <w:spacing w:after="0" w:line="240" w:lineRule="auto"/>
        <w:rPr>
          <w:rFonts w:ascii="Arial" w:eastAsia="Calibri" w:hAnsi="Arial" w:cs="Arial"/>
          <w:b/>
          <w:sz w:val="28"/>
          <w:szCs w:val="28"/>
        </w:rPr>
      </w:pPr>
      <w:r w:rsidRPr="00655E1F">
        <w:rPr>
          <w:rFonts w:ascii="Arial" w:eastAsia="Calibri" w:hAnsi="Arial" w:cs="Arial"/>
          <w:b/>
          <w:sz w:val="28"/>
          <w:szCs w:val="28"/>
        </w:rPr>
        <w:lastRenderedPageBreak/>
        <w:t xml:space="preserve">Acknowledgements </w:t>
      </w:r>
    </w:p>
    <w:p w14:paraId="06B53E3D" w14:textId="77777777" w:rsidR="00FB2827" w:rsidRDefault="00FB2827" w:rsidP="00FE7216">
      <w:pPr>
        <w:spacing w:after="0" w:line="240" w:lineRule="auto"/>
        <w:rPr>
          <w:rFonts w:ascii="Calibri" w:eastAsia="Calibri" w:hAnsi="Calibri" w:cs="Calibri"/>
        </w:rPr>
      </w:pPr>
    </w:p>
    <w:p w14:paraId="469D55CF" w14:textId="33487067" w:rsidR="000F1B24" w:rsidRPr="00655E1F" w:rsidRDefault="00BA0479" w:rsidP="00FE7216">
      <w:pPr>
        <w:spacing w:after="0"/>
        <w:rPr>
          <w:rFonts w:asciiTheme="majorHAnsi" w:eastAsia="Calibri" w:hAnsiTheme="majorHAnsi" w:cs="Calibri"/>
          <w:b/>
        </w:rPr>
      </w:pPr>
      <w:r w:rsidRPr="00655E1F">
        <w:rPr>
          <w:rFonts w:asciiTheme="majorHAnsi" w:eastAsia="Calibri" w:hAnsiTheme="majorHAnsi" w:cs="Calibri"/>
        </w:rPr>
        <w:t>This document was developed by the SABES English Language Arts (ELA) Curriculum and Instruction Professional Development Center.  It is based primarily on the</w:t>
      </w:r>
      <w:r w:rsidRPr="00655E1F">
        <w:rPr>
          <w:rFonts w:asciiTheme="majorHAnsi" w:eastAsia="Calibri" w:hAnsiTheme="majorHAnsi" w:cs="Calibri"/>
          <w:i/>
        </w:rPr>
        <w:t xml:space="preserve"> </w:t>
      </w:r>
      <w:r w:rsidRPr="00655E1F">
        <w:rPr>
          <w:rFonts w:asciiTheme="majorHAnsi" w:eastAsia="Calibri" w:hAnsiTheme="majorHAnsi" w:cs="Calibri"/>
          <w:i/>
          <w:color w:val="000000"/>
        </w:rPr>
        <w:t xml:space="preserve">MA Professional Standards for Teachers of Adult Education </w:t>
      </w:r>
      <w:r w:rsidRPr="00655E1F">
        <w:rPr>
          <w:rFonts w:asciiTheme="majorHAnsi" w:eastAsia="Calibri" w:hAnsiTheme="majorHAnsi" w:cs="Calibri"/>
          <w:color w:val="000000"/>
        </w:rPr>
        <w:t>(</w:t>
      </w:r>
      <w:r w:rsidRPr="00655E1F">
        <w:rPr>
          <w:rFonts w:asciiTheme="majorHAnsi" w:eastAsia="Calibri" w:hAnsiTheme="majorHAnsi" w:cs="Calibri"/>
        </w:rPr>
        <w:t xml:space="preserve">MA Department of Elementary and Secondary Education, </w:t>
      </w:r>
      <w:r w:rsidR="001C7355" w:rsidRPr="00655E1F">
        <w:rPr>
          <w:rFonts w:asciiTheme="majorHAnsi" w:eastAsia="Calibri" w:hAnsiTheme="majorHAnsi" w:cs="Calibri"/>
        </w:rPr>
        <w:t xml:space="preserve">MA ESE, </w:t>
      </w:r>
      <w:r w:rsidRPr="00655E1F">
        <w:rPr>
          <w:rFonts w:asciiTheme="majorHAnsi" w:eastAsia="Calibri" w:hAnsiTheme="majorHAnsi" w:cs="Calibri"/>
        </w:rPr>
        <w:t>2017</w:t>
      </w:r>
      <w:r w:rsidR="00314263" w:rsidRPr="00655E1F">
        <w:rPr>
          <w:rFonts w:asciiTheme="majorHAnsi" w:eastAsia="Calibri" w:hAnsiTheme="majorHAnsi" w:cs="Calibri"/>
        </w:rPr>
        <w:t>, revised 2019</w:t>
      </w:r>
      <w:r w:rsidRPr="00655E1F">
        <w:rPr>
          <w:rFonts w:asciiTheme="majorHAnsi" w:eastAsia="Calibri" w:hAnsiTheme="majorHAnsi" w:cs="Calibri"/>
        </w:rPr>
        <w:t>) and informed by the</w:t>
      </w:r>
      <w:r w:rsidR="00D37F90" w:rsidRPr="00655E1F">
        <w:rPr>
          <w:rFonts w:asciiTheme="majorHAnsi" w:eastAsia="Calibri" w:hAnsiTheme="majorHAnsi" w:cs="Calibri"/>
        </w:rPr>
        <w:t xml:space="preserve"> </w:t>
      </w:r>
      <w:hyperlink r:id="rId9" w:history="1">
        <w:r w:rsidR="00D37F90" w:rsidRPr="00655E1F">
          <w:rPr>
            <w:rStyle w:val="Hyperlink"/>
            <w:rFonts w:asciiTheme="majorHAnsi" w:eastAsia="Calibri" w:hAnsiTheme="majorHAnsi" w:cs="Calibri"/>
          </w:rPr>
          <w:t>ELA/Literacy professional development materials</w:t>
        </w:r>
      </w:hyperlink>
      <w:r w:rsidR="00D37F90" w:rsidRPr="00655E1F">
        <w:rPr>
          <w:rFonts w:asciiTheme="majorHAnsi" w:eastAsia="Calibri" w:hAnsiTheme="majorHAnsi" w:cs="Calibri"/>
        </w:rPr>
        <w:t xml:space="preserve"> created by the federal College and Career Readiness Standards-in-Action project (Standards Work, Inc. for US Department of Education, 2016), </w:t>
      </w:r>
      <w:r w:rsidRPr="00655E1F">
        <w:rPr>
          <w:rFonts w:asciiTheme="majorHAnsi" w:eastAsia="Calibri" w:hAnsiTheme="majorHAnsi" w:cs="Calibri"/>
        </w:rPr>
        <w:t xml:space="preserve">the </w:t>
      </w:r>
      <w:r w:rsidRPr="00655E1F">
        <w:rPr>
          <w:rFonts w:asciiTheme="majorHAnsi" w:eastAsia="Calibri" w:hAnsiTheme="majorHAnsi" w:cs="Calibri"/>
          <w:i/>
        </w:rPr>
        <w:t xml:space="preserve">Massachusetts Professional Standards for Teachers of Adult English Speakers of Other Languages </w:t>
      </w:r>
      <w:r w:rsidRPr="00655E1F">
        <w:rPr>
          <w:rFonts w:asciiTheme="majorHAnsi" w:eastAsia="Calibri" w:hAnsiTheme="majorHAnsi" w:cs="Calibri"/>
        </w:rPr>
        <w:t xml:space="preserve">(ESOL; MA ESE, 2014), and the </w:t>
      </w:r>
      <w:r w:rsidRPr="00655E1F">
        <w:rPr>
          <w:rFonts w:asciiTheme="majorHAnsi" w:eastAsia="Calibri" w:hAnsiTheme="majorHAnsi" w:cs="Calibri"/>
          <w:i/>
        </w:rPr>
        <w:t xml:space="preserve">Mathematics Proficiency Guide for Adult Education </w:t>
      </w:r>
      <w:r w:rsidRPr="00655E1F">
        <w:rPr>
          <w:rFonts w:asciiTheme="majorHAnsi" w:eastAsia="Calibri" w:hAnsiTheme="majorHAnsi" w:cs="Calibri"/>
        </w:rPr>
        <w:t>(MA ESE, 2019).</w:t>
      </w:r>
      <w:r w:rsidR="00D37F90" w:rsidRPr="00655E1F">
        <w:rPr>
          <w:rFonts w:asciiTheme="majorHAnsi" w:eastAsia="Calibri" w:hAnsiTheme="majorHAnsi" w:cs="Calibri"/>
        </w:rPr>
        <w:t xml:space="preserve"> </w:t>
      </w:r>
    </w:p>
    <w:p w14:paraId="2967573C" w14:textId="77777777" w:rsidR="00FB2827" w:rsidRPr="00655E1F" w:rsidRDefault="00FB2827" w:rsidP="00FE7216">
      <w:pPr>
        <w:spacing w:after="0"/>
        <w:rPr>
          <w:rFonts w:asciiTheme="majorHAnsi" w:eastAsia="Calibri" w:hAnsiTheme="majorHAnsi" w:cs="Calibri"/>
        </w:rPr>
      </w:pPr>
    </w:p>
    <w:p w14:paraId="1CF1CC1B" w14:textId="479ECB31" w:rsidR="000F1B24" w:rsidRPr="00655E1F" w:rsidRDefault="00BA0479" w:rsidP="00FE7216">
      <w:pPr>
        <w:spacing w:after="0"/>
        <w:rPr>
          <w:rFonts w:asciiTheme="majorHAnsi" w:eastAsia="Calibri" w:hAnsiTheme="majorHAnsi" w:cs="Calibri"/>
        </w:rPr>
      </w:pPr>
      <w:r w:rsidRPr="00655E1F">
        <w:rPr>
          <w:rFonts w:asciiTheme="majorHAnsi" w:eastAsia="Calibri" w:hAnsiTheme="majorHAnsi" w:cs="Calibri"/>
        </w:rPr>
        <w:t xml:space="preserve">The final version incorporates work by </w:t>
      </w:r>
      <w:r w:rsidR="006973D5" w:rsidRPr="00655E1F">
        <w:rPr>
          <w:rFonts w:asciiTheme="majorHAnsi" w:eastAsia="Calibri" w:hAnsiTheme="majorHAnsi" w:cs="Calibri"/>
        </w:rPr>
        <w:t xml:space="preserve">national subject matter experts (SMEs) </w:t>
      </w:r>
      <w:r w:rsidRPr="00655E1F">
        <w:rPr>
          <w:rFonts w:asciiTheme="majorHAnsi" w:eastAsia="Calibri" w:hAnsiTheme="majorHAnsi" w:cs="Calibri"/>
        </w:rPr>
        <w:t xml:space="preserve">Amy R. Trawick, Mary E. Curtis, and Lorretta Holloway, as well as SABES </w:t>
      </w:r>
      <w:r w:rsidR="006973D5" w:rsidRPr="00655E1F">
        <w:rPr>
          <w:rFonts w:asciiTheme="majorHAnsi" w:eastAsia="Calibri" w:hAnsiTheme="majorHAnsi" w:cs="Calibri"/>
        </w:rPr>
        <w:t xml:space="preserve">ELA director </w:t>
      </w:r>
      <w:r w:rsidRPr="00655E1F">
        <w:rPr>
          <w:rFonts w:asciiTheme="majorHAnsi" w:eastAsia="Calibri" w:hAnsiTheme="majorHAnsi" w:cs="Calibri"/>
        </w:rPr>
        <w:t>Merilee Freeman</w:t>
      </w:r>
      <w:r w:rsidR="00841543" w:rsidRPr="00655E1F">
        <w:rPr>
          <w:rFonts w:asciiTheme="majorHAnsi" w:eastAsia="Calibri" w:hAnsiTheme="majorHAnsi" w:cs="Calibri"/>
        </w:rPr>
        <w:t xml:space="preserve">, </w:t>
      </w:r>
      <w:r w:rsidR="00754A12" w:rsidRPr="00655E1F">
        <w:rPr>
          <w:rFonts w:asciiTheme="majorHAnsi" w:eastAsia="Calibri" w:hAnsiTheme="majorHAnsi" w:cs="Calibri"/>
        </w:rPr>
        <w:t xml:space="preserve">former </w:t>
      </w:r>
      <w:r w:rsidR="00841543" w:rsidRPr="00655E1F">
        <w:rPr>
          <w:rFonts w:asciiTheme="majorHAnsi" w:eastAsia="Calibri" w:hAnsiTheme="majorHAnsi" w:cs="Calibri"/>
        </w:rPr>
        <w:t>SABES ELA staff</w:t>
      </w:r>
      <w:r w:rsidR="00754A12" w:rsidRPr="00655E1F">
        <w:rPr>
          <w:rFonts w:asciiTheme="majorHAnsi" w:eastAsia="Calibri" w:hAnsiTheme="majorHAnsi" w:cs="Calibri"/>
        </w:rPr>
        <w:t xml:space="preserve"> member</w:t>
      </w:r>
      <w:r w:rsidR="00841543" w:rsidRPr="00655E1F">
        <w:rPr>
          <w:rFonts w:asciiTheme="majorHAnsi" w:eastAsia="Calibri" w:hAnsiTheme="majorHAnsi" w:cs="Calibri"/>
        </w:rPr>
        <w:t xml:space="preserve"> </w:t>
      </w:r>
      <w:r w:rsidRPr="00655E1F">
        <w:rPr>
          <w:rFonts w:asciiTheme="majorHAnsi" w:eastAsia="Calibri" w:hAnsiTheme="majorHAnsi" w:cs="Calibri"/>
        </w:rPr>
        <w:t xml:space="preserve">Carol DiGregorio, and ACLS </w:t>
      </w:r>
      <w:r w:rsidR="00841543" w:rsidRPr="00655E1F">
        <w:rPr>
          <w:rFonts w:asciiTheme="majorHAnsi" w:eastAsia="Calibri" w:hAnsiTheme="majorHAnsi" w:cs="Calibri"/>
        </w:rPr>
        <w:t xml:space="preserve">Curriculum Specialist </w:t>
      </w:r>
      <w:r w:rsidRPr="00655E1F">
        <w:rPr>
          <w:rFonts w:asciiTheme="majorHAnsi" w:eastAsia="Calibri" w:hAnsiTheme="majorHAnsi" w:cs="Calibri"/>
        </w:rPr>
        <w:t xml:space="preserve">Jane Schwerdtfeger. National reviewers Mary Ann Corley and John Strucker, as well as reviewers from the Massachusetts </w:t>
      </w:r>
      <w:r w:rsidR="00841543" w:rsidRPr="00655E1F">
        <w:rPr>
          <w:rFonts w:asciiTheme="majorHAnsi" w:eastAsia="Calibri" w:hAnsiTheme="majorHAnsi" w:cs="Calibri"/>
        </w:rPr>
        <w:t>a</w:t>
      </w:r>
      <w:r w:rsidRPr="00655E1F">
        <w:rPr>
          <w:rFonts w:asciiTheme="majorHAnsi" w:eastAsia="Calibri" w:hAnsiTheme="majorHAnsi" w:cs="Calibri"/>
        </w:rPr>
        <w:t xml:space="preserve">dult </w:t>
      </w:r>
      <w:r w:rsidR="00841543" w:rsidRPr="00655E1F">
        <w:rPr>
          <w:rFonts w:asciiTheme="majorHAnsi" w:eastAsia="Calibri" w:hAnsiTheme="majorHAnsi" w:cs="Calibri"/>
        </w:rPr>
        <w:t>e</w:t>
      </w:r>
      <w:r w:rsidRPr="00655E1F">
        <w:rPr>
          <w:rFonts w:asciiTheme="majorHAnsi" w:eastAsia="Calibri" w:hAnsiTheme="majorHAnsi" w:cs="Calibri"/>
        </w:rPr>
        <w:t xml:space="preserve">ducation field including Jeanne Almanzar, Anna Fernandez-Buehrens, Sheila Murphy, Joan Schottenfeld, and Melissa Viscovich, provided important feedback in the later stages. Thank you also to </w:t>
      </w:r>
      <w:r w:rsidR="00655E1F">
        <w:rPr>
          <w:rFonts w:asciiTheme="majorHAnsi" w:eastAsia="Calibri" w:hAnsiTheme="majorHAnsi" w:cs="Calibri"/>
        </w:rPr>
        <w:t>ESE’s Adult and Community Learning (</w:t>
      </w:r>
      <w:r w:rsidRPr="00655E1F">
        <w:rPr>
          <w:rFonts w:asciiTheme="majorHAnsi" w:eastAsia="Calibri" w:hAnsiTheme="majorHAnsi" w:cs="Calibri"/>
        </w:rPr>
        <w:t>ACLS</w:t>
      </w:r>
      <w:r w:rsidR="00655E1F">
        <w:rPr>
          <w:rFonts w:asciiTheme="majorHAnsi" w:eastAsia="Calibri" w:hAnsiTheme="majorHAnsi" w:cs="Calibri"/>
        </w:rPr>
        <w:t>)</w:t>
      </w:r>
      <w:r w:rsidRPr="00655E1F">
        <w:rPr>
          <w:rFonts w:asciiTheme="majorHAnsi" w:eastAsia="Calibri" w:hAnsiTheme="majorHAnsi" w:cs="Calibri"/>
        </w:rPr>
        <w:t xml:space="preserve"> staff member Patricia Hembrough for leading the development and piloting of the Massachusetts Educator Growth and Evaluation (EGE) </w:t>
      </w:r>
      <w:r w:rsidR="000C748F" w:rsidRPr="00655E1F">
        <w:rPr>
          <w:rFonts w:asciiTheme="majorHAnsi" w:eastAsia="Calibri" w:hAnsiTheme="majorHAnsi" w:cs="Calibri"/>
        </w:rPr>
        <w:t>Model</w:t>
      </w:r>
      <w:r w:rsidRPr="00655E1F">
        <w:rPr>
          <w:rFonts w:asciiTheme="majorHAnsi" w:eastAsia="Calibri" w:hAnsiTheme="majorHAnsi" w:cs="Calibri"/>
        </w:rPr>
        <w:t xml:space="preserve">, the </w:t>
      </w:r>
      <w:r w:rsidRPr="00655E1F">
        <w:rPr>
          <w:rFonts w:asciiTheme="majorHAnsi" w:eastAsia="Calibri" w:hAnsiTheme="majorHAnsi" w:cs="Calibri"/>
          <w:i/>
        </w:rPr>
        <w:t xml:space="preserve">MA Professional Standards for Teachers of Adult Education </w:t>
      </w:r>
      <w:r w:rsidRPr="00655E1F">
        <w:rPr>
          <w:rFonts w:asciiTheme="majorHAnsi" w:eastAsia="Calibri" w:hAnsiTheme="majorHAnsi" w:cs="Calibri"/>
        </w:rPr>
        <w:t>and the</w:t>
      </w:r>
      <w:r w:rsidRPr="00655E1F">
        <w:rPr>
          <w:rFonts w:asciiTheme="majorHAnsi" w:eastAsia="Calibri" w:hAnsiTheme="majorHAnsi" w:cs="Calibri"/>
          <w:i/>
        </w:rPr>
        <w:t xml:space="preserve"> MA Professional Standards for Teachers of Adult Education Indicators of Proficiency Rubric</w:t>
      </w:r>
      <w:r w:rsidRPr="00655E1F">
        <w:rPr>
          <w:rFonts w:asciiTheme="majorHAnsi" w:eastAsia="Calibri" w:hAnsiTheme="majorHAnsi" w:cs="Calibri"/>
        </w:rPr>
        <w:t xml:space="preserve"> (MA ESE, 2017, revised 2019)</w:t>
      </w:r>
      <w:r w:rsidR="00841543" w:rsidRPr="00655E1F">
        <w:rPr>
          <w:rFonts w:asciiTheme="majorHAnsi" w:eastAsia="Calibri" w:hAnsiTheme="majorHAnsi" w:cs="Calibri"/>
        </w:rPr>
        <w:t xml:space="preserve">—and </w:t>
      </w:r>
      <w:r w:rsidRPr="00655E1F">
        <w:rPr>
          <w:rFonts w:asciiTheme="majorHAnsi" w:eastAsia="Calibri" w:hAnsiTheme="majorHAnsi" w:cs="Calibri"/>
        </w:rPr>
        <w:t xml:space="preserve">for providing substantive feedback on this document. </w:t>
      </w:r>
    </w:p>
    <w:p w14:paraId="7C8A6273" w14:textId="77777777" w:rsidR="00FB2827" w:rsidRPr="00655E1F" w:rsidRDefault="00FB2827" w:rsidP="00FE7216">
      <w:pPr>
        <w:spacing w:after="0"/>
        <w:rPr>
          <w:rFonts w:asciiTheme="majorHAnsi" w:eastAsia="Calibri" w:hAnsiTheme="majorHAnsi" w:cs="Calibri"/>
        </w:rPr>
      </w:pPr>
    </w:p>
    <w:p w14:paraId="032FDC7D" w14:textId="6861E844" w:rsidR="000F1B24" w:rsidRPr="00655E1F" w:rsidRDefault="00BA0479" w:rsidP="00FE7216">
      <w:pPr>
        <w:spacing w:after="0"/>
        <w:rPr>
          <w:rFonts w:asciiTheme="majorHAnsi" w:eastAsia="Calibri" w:hAnsiTheme="majorHAnsi" w:cs="Calibri"/>
        </w:rPr>
      </w:pPr>
      <w:r w:rsidRPr="00655E1F">
        <w:rPr>
          <w:rFonts w:asciiTheme="majorHAnsi" w:eastAsia="Calibri" w:hAnsiTheme="majorHAnsi" w:cs="Calibri"/>
        </w:rPr>
        <w:t xml:space="preserve">A special appreciation is offered to Amy R. Trawick for initial work </w:t>
      </w:r>
      <w:r w:rsidR="001C7355" w:rsidRPr="00655E1F">
        <w:rPr>
          <w:rFonts w:asciiTheme="majorHAnsi" w:eastAsia="Calibri" w:hAnsiTheme="majorHAnsi" w:cs="Calibri"/>
        </w:rPr>
        <w:t xml:space="preserve">as well as </w:t>
      </w:r>
      <w:r w:rsidRPr="00655E1F">
        <w:rPr>
          <w:rFonts w:asciiTheme="majorHAnsi" w:eastAsia="Calibri" w:hAnsiTheme="majorHAnsi" w:cs="Calibri"/>
        </w:rPr>
        <w:t>drafting and revising the final document.</w:t>
      </w:r>
    </w:p>
    <w:p w14:paraId="63EFC4D2" w14:textId="77777777" w:rsidR="00FB2827" w:rsidRPr="00655E1F" w:rsidRDefault="00FB2827" w:rsidP="00FE7216">
      <w:pPr>
        <w:spacing w:after="0"/>
        <w:rPr>
          <w:rFonts w:asciiTheme="majorHAnsi" w:eastAsia="Calibri" w:hAnsiTheme="majorHAnsi" w:cs="Calibri"/>
        </w:rPr>
      </w:pPr>
    </w:p>
    <w:p w14:paraId="5E2A4F1F" w14:textId="76D2EA9A" w:rsidR="000F1B24" w:rsidRPr="00655E1F" w:rsidRDefault="00BA0479" w:rsidP="00FE7216">
      <w:pPr>
        <w:spacing w:after="0"/>
        <w:rPr>
          <w:rFonts w:asciiTheme="majorHAnsi" w:eastAsia="Calibri" w:hAnsiTheme="majorHAnsi" w:cs="Calibri"/>
        </w:rPr>
      </w:pPr>
      <w:r w:rsidRPr="00655E1F">
        <w:rPr>
          <w:rFonts w:asciiTheme="majorHAnsi" w:eastAsia="Calibri" w:hAnsiTheme="majorHAnsi" w:cs="Calibri"/>
        </w:rPr>
        <w:t xml:space="preserve">Thank you to all who helped </w:t>
      </w:r>
      <w:r w:rsidR="00A34F23" w:rsidRPr="00655E1F">
        <w:rPr>
          <w:rFonts w:asciiTheme="majorHAnsi" w:eastAsia="Calibri" w:hAnsiTheme="majorHAnsi" w:cs="Calibri"/>
        </w:rPr>
        <w:t xml:space="preserve">to </w:t>
      </w:r>
      <w:r w:rsidRPr="00655E1F">
        <w:rPr>
          <w:rFonts w:asciiTheme="majorHAnsi" w:eastAsia="Calibri" w:hAnsiTheme="majorHAnsi" w:cs="Calibri"/>
        </w:rPr>
        <w:t>bring this document to life.</w:t>
      </w:r>
    </w:p>
    <w:p w14:paraId="275DA646" w14:textId="77777777" w:rsidR="000F1B24" w:rsidRPr="00534030" w:rsidRDefault="00BA0479" w:rsidP="00FE7216">
      <w:pPr>
        <w:spacing w:after="0" w:line="240" w:lineRule="auto"/>
        <w:rPr>
          <w:rFonts w:ascii="Calibri" w:eastAsia="Calibri" w:hAnsi="Calibri" w:cs="Calibri"/>
          <w:b/>
          <w:sz w:val="28"/>
          <w:szCs w:val="28"/>
        </w:rPr>
      </w:pPr>
      <w:r>
        <w:br w:type="page"/>
      </w:r>
    </w:p>
    <w:p w14:paraId="4EC0A27F" w14:textId="433C47B2" w:rsidR="000F1B24" w:rsidRPr="00655E1F" w:rsidRDefault="00655E1F" w:rsidP="00FE7216">
      <w:pPr>
        <w:tabs>
          <w:tab w:val="center" w:pos="5040"/>
        </w:tabs>
        <w:ind w:left="720" w:right="720"/>
        <w:jc w:val="center"/>
        <w:rPr>
          <w:rFonts w:ascii="Arial" w:eastAsia="Calibri" w:hAnsi="Arial" w:cs="Arial"/>
          <w:b/>
          <w:sz w:val="28"/>
          <w:szCs w:val="28"/>
        </w:rPr>
      </w:pPr>
      <w:r>
        <w:rPr>
          <w:rFonts w:ascii="Arial" w:eastAsia="Calibri" w:hAnsi="Arial" w:cs="Arial"/>
          <w:b/>
          <w:sz w:val="28"/>
          <w:szCs w:val="28"/>
        </w:rPr>
        <w:lastRenderedPageBreak/>
        <w:t>Table of Contents</w:t>
      </w:r>
    </w:p>
    <w:p w14:paraId="0C50B146" w14:textId="6E162082" w:rsidR="004A40E5" w:rsidRPr="004A40E5" w:rsidRDefault="004A40E5" w:rsidP="004A40E5">
      <w:pPr>
        <w:tabs>
          <w:tab w:val="left" w:pos="270"/>
          <w:tab w:val="left" w:pos="540"/>
          <w:tab w:val="right" w:leader="dot" w:pos="9360"/>
        </w:tabs>
        <w:rPr>
          <w:rFonts w:ascii="Calibri" w:eastAsia="Calibri" w:hAnsi="Calibri" w:cs="Calibri"/>
          <w:b/>
        </w:rPr>
      </w:pPr>
      <w:r w:rsidRPr="004A40E5">
        <w:rPr>
          <w:rFonts w:ascii="Calibri" w:eastAsia="Calibri" w:hAnsi="Calibri" w:cs="Calibri"/>
          <w:b/>
        </w:rPr>
        <w:t>INTRODUCTION</w:t>
      </w:r>
      <w:r w:rsidRPr="004A40E5">
        <w:rPr>
          <w:rFonts w:ascii="Calibri" w:eastAsia="Calibri" w:hAnsi="Calibri" w:cs="Calibri"/>
          <w:b/>
        </w:rPr>
        <w:tab/>
        <w:t>5</w:t>
      </w:r>
    </w:p>
    <w:p w14:paraId="0EAD91EA" w14:textId="753D8EBC"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Relationship of the Proficiency Guide and the Educator Growth and Evaluation Model</w:t>
      </w:r>
      <w:r>
        <w:rPr>
          <w:rFonts w:ascii="Calibri" w:eastAsia="Calibri" w:hAnsi="Calibri" w:cs="Calibri"/>
        </w:rPr>
        <w:tab/>
        <w:t>6</w:t>
      </w:r>
    </w:p>
    <w:p w14:paraId="33C37C6D" w14:textId="3C89A10D"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Organization of the ELA Proficiency Guide</w:t>
      </w:r>
      <w:r>
        <w:rPr>
          <w:rFonts w:ascii="Calibri" w:eastAsia="Calibri" w:hAnsi="Calibri" w:cs="Calibri"/>
        </w:rPr>
        <w:tab/>
        <w:t>7</w:t>
      </w:r>
    </w:p>
    <w:p w14:paraId="6D8920D6" w14:textId="65A8601E"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Suggestions for Using This Document</w:t>
      </w:r>
      <w:r>
        <w:rPr>
          <w:rFonts w:ascii="Calibri" w:eastAsia="Calibri" w:hAnsi="Calibri" w:cs="Calibri"/>
        </w:rPr>
        <w:tab/>
        <w:t>8</w:t>
      </w:r>
    </w:p>
    <w:p w14:paraId="40BD9745" w14:textId="49257C72"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Where to Find Support</w:t>
      </w:r>
      <w:r>
        <w:rPr>
          <w:rFonts w:ascii="Calibri" w:eastAsia="Calibri" w:hAnsi="Calibri" w:cs="Calibri"/>
        </w:rPr>
        <w:tab/>
        <w:t>9</w:t>
      </w:r>
    </w:p>
    <w:p w14:paraId="446110B3" w14:textId="26347B3E" w:rsidR="004A40E5" w:rsidRPr="004A40E5" w:rsidRDefault="004A40E5" w:rsidP="004A40E5">
      <w:pPr>
        <w:tabs>
          <w:tab w:val="left" w:pos="270"/>
          <w:tab w:val="left" w:pos="540"/>
          <w:tab w:val="right" w:leader="dot" w:pos="9360"/>
        </w:tabs>
        <w:rPr>
          <w:rFonts w:ascii="Calibri" w:eastAsia="Calibri" w:hAnsi="Calibri" w:cs="Calibri"/>
          <w:b/>
        </w:rPr>
      </w:pPr>
      <w:r w:rsidRPr="004A40E5">
        <w:rPr>
          <w:rFonts w:ascii="Calibri" w:eastAsia="Calibri" w:hAnsi="Calibri" w:cs="Calibri"/>
          <w:b/>
        </w:rPr>
        <w:t>PROFESSIONAL KNOWLEDGE DOMAIN (K)</w:t>
      </w:r>
      <w:r w:rsidRPr="004A40E5">
        <w:rPr>
          <w:rFonts w:ascii="Calibri" w:eastAsia="Calibri" w:hAnsi="Calibri" w:cs="Calibri"/>
          <w:b/>
        </w:rPr>
        <w:tab/>
        <w:t>10</w:t>
      </w:r>
    </w:p>
    <w:p w14:paraId="5ACA8CAD" w14:textId="04F7C376"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Standard K1. Content, Theory, and Research</w:t>
      </w:r>
      <w:r>
        <w:rPr>
          <w:rFonts w:ascii="Calibri" w:eastAsia="Calibri" w:hAnsi="Calibri" w:cs="Calibri"/>
        </w:rPr>
        <w:tab/>
        <w:t>10</w:t>
      </w:r>
    </w:p>
    <w:p w14:paraId="2783A709" w14:textId="1745637C"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K1.1: Adult Basic Education</w:t>
      </w:r>
      <w:r>
        <w:rPr>
          <w:rFonts w:ascii="Calibri" w:eastAsia="Calibri" w:hAnsi="Calibri" w:cs="Calibri"/>
        </w:rPr>
        <w:tab/>
        <w:t>12</w:t>
      </w:r>
    </w:p>
    <w:p w14:paraId="00ABC41D" w14:textId="774CA303"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K1.2: Adult Teaching and Learning</w:t>
      </w:r>
      <w:r>
        <w:rPr>
          <w:rFonts w:ascii="Calibri" w:eastAsia="Calibri" w:hAnsi="Calibri" w:cs="Calibri"/>
        </w:rPr>
        <w:tab/>
        <w:t>14</w:t>
      </w:r>
    </w:p>
    <w:p w14:paraId="588F36B8" w14:textId="47D263C2"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Standard K2. Standards</w:t>
      </w:r>
      <w:r>
        <w:rPr>
          <w:rFonts w:ascii="Calibri" w:eastAsia="Calibri" w:hAnsi="Calibri" w:cs="Calibri"/>
        </w:rPr>
        <w:tab/>
        <w:t>14</w:t>
      </w:r>
    </w:p>
    <w:p w14:paraId="093314CE" w14:textId="41F4FC80"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K2.1: MA Professional Standards for Teachers of Adult Education</w:t>
      </w:r>
      <w:r>
        <w:rPr>
          <w:rFonts w:ascii="Calibri" w:eastAsia="Calibri" w:hAnsi="Calibri" w:cs="Calibri"/>
        </w:rPr>
        <w:tab/>
      </w:r>
      <w:r w:rsidR="00DD1FC4">
        <w:rPr>
          <w:rFonts w:ascii="Calibri" w:eastAsia="Calibri" w:hAnsi="Calibri" w:cs="Calibri"/>
        </w:rPr>
        <w:t>16</w:t>
      </w:r>
    </w:p>
    <w:p w14:paraId="07B1C741" w14:textId="3D254155"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K2.2: College and Career Readiness Standards for Adult Education (ABE)</w:t>
      </w:r>
      <w:r>
        <w:rPr>
          <w:rFonts w:ascii="Calibri" w:eastAsia="Calibri" w:hAnsi="Calibri" w:cs="Calibri"/>
        </w:rPr>
        <w:tab/>
      </w:r>
      <w:r w:rsidR="00DD1FC4">
        <w:rPr>
          <w:rFonts w:ascii="Calibri" w:eastAsia="Calibri" w:hAnsi="Calibri" w:cs="Calibri"/>
        </w:rPr>
        <w:t>16</w:t>
      </w:r>
    </w:p>
    <w:p w14:paraId="4A35C6BB" w14:textId="4862D7EC"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Research/Resources for the Professional Knowledge Domain</w:t>
      </w:r>
      <w:r>
        <w:rPr>
          <w:rFonts w:ascii="Calibri" w:eastAsia="Calibri" w:hAnsi="Calibri" w:cs="Calibri"/>
        </w:rPr>
        <w:tab/>
        <w:t>17</w:t>
      </w:r>
    </w:p>
    <w:p w14:paraId="0C15BDAB" w14:textId="5A2333FE" w:rsidR="004A40E5" w:rsidRPr="004A40E5" w:rsidRDefault="004A40E5" w:rsidP="004A40E5">
      <w:pPr>
        <w:tabs>
          <w:tab w:val="left" w:pos="270"/>
          <w:tab w:val="left" w:pos="540"/>
          <w:tab w:val="right" w:leader="dot" w:pos="9360"/>
        </w:tabs>
        <w:rPr>
          <w:rFonts w:ascii="Calibri" w:eastAsia="Calibri" w:hAnsi="Calibri" w:cs="Calibri"/>
          <w:b/>
        </w:rPr>
      </w:pPr>
      <w:r w:rsidRPr="004A40E5">
        <w:rPr>
          <w:rFonts w:ascii="Calibri" w:eastAsia="Calibri" w:hAnsi="Calibri" w:cs="Calibri"/>
          <w:b/>
        </w:rPr>
        <w:t>INSTRUCTIONAL PRACTICE DOMAIN (P)</w:t>
      </w:r>
      <w:r w:rsidRPr="004A40E5">
        <w:rPr>
          <w:rFonts w:ascii="Calibri" w:eastAsia="Calibri" w:hAnsi="Calibri" w:cs="Calibri"/>
          <w:b/>
        </w:rPr>
        <w:tab/>
        <w:t>19</w:t>
      </w:r>
    </w:p>
    <w:p w14:paraId="3919F268" w14:textId="5C7F938E"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Standard P1. Design and Instruction</w:t>
      </w:r>
      <w:r>
        <w:rPr>
          <w:rFonts w:ascii="Calibri" w:eastAsia="Calibri" w:hAnsi="Calibri" w:cs="Calibri"/>
        </w:rPr>
        <w:tab/>
        <w:t>19</w:t>
      </w:r>
    </w:p>
    <w:p w14:paraId="33755CD8" w14:textId="784F855D"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P1.1: Standards-based Units</w:t>
      </w:r>
      <w:r>
        <w:rPr>
          <w:rFonts w:ascii="Calibri" w:eastAsia="Calibri" w:hAnsi="Calibri" w:cs="Calibri"/>
        </w:rPr>
        <w:tab/>
        <w:t>22</w:t>
      </w:r>
    </w:p>
    <w:p w14:paraId="387794E0" w14:textId="5B608CDC"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P1.2: Well-structured Lessons</w:t>
      </w:r>
      <w:r>
        <w:rPr>
          <w:rFonts w:ascii="Calibri" w:eastAsia="Calibri" w:hAnsi="Calibri" w:cs="Calibri"/>
        </w:rPr>
        <w:tab/>
        <w:t>23</w:t>
      </w:r>
    </w:p>
    <w:p w14:paraId="5E971703" w14:textId="41FC03A4"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P1.3: Student Engagement</w:t>
      </w:r>
      <w:r>
        <w:rPr>
          <w:rFonts w:ascii="Calibri" w:eastAsia="Calibri" w:hAnsi="Calibri" w:cs="Calibri"/>
        </w:rPr>
        <w:tab/>
        <w:t>24</w:t>
      </w:r>
    </w:p>
    <w:p w14:paraId="655AAC6C" w14:textId="2085A835"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P1.4: Meeting Diverse Needs</w:t>
      </w:r>
      <w:r>
        <w:rPr>
          <w:rFonts w:ascii="Calibri" w:eastAsia="Calibri" w:hAnsi="Calibri" w:cs="Calibri"/>
        </w:rPr>
        <w:tab/>
        <w:t>25</w:t>
      </w:r>
    </w:p>
    <w:p w14:paraId="62959F5F" w14:textId="04AA48CF"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Standard P2. Assessment</w:t>
      </w:r>
      <w:r>
        <w:rPr>
          <w:rFonts w:ascii="Calibri" w:eastAsia="Calibri" w:hAnsi="Calibri" w:cs="Calibri"/>
        </w:rPr>
        <w:tab/>
        <w:t>27</w:t>
      </w:r>
    </w:p>
    <w:p w14:paraId="210FEE2F" w14:textId="4C800DA3"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P2.1: Assessment Methods</w:t>
      </w:r>
      <w:r>
        <w:rPr>
          <w:rFonts w:ascii="Calibri" w:eastAsia="Calibri" w:hAnsi="Calibri" w:cs="Calibri"/>
        </w:rPr>
        <w:tab/>
      </w:r>
      <w:r w:rsidR="00DD1FC4">
        <w:rPr>
          <w:rFonts w:ascii="Calibri" w:eastAsia="Calibri" w:hAnsi="Calibri" w:cs="Calibri"/>
        </w:rPr>
        <w:t>29</w:t>
      </w:r>
    </w:p>
    <w:p w14:paraId="7B313F69" w14:textId="27023EAF"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P2.2: Modifying Instruction</w:t>
      </w:r>
      <w:r>
        <w:rPr>
          <w:rFonts w:ascii="Calibri" w:eastAsia="Calibri" w:hAnsi="Calibri" w:cs="Calibri"/>
        </w:rPr>
        <w:tab/>
        <w:t>30</w:t>
      </w:r>
    </w:p>
    <w:p w14:paraId="2B5AA425" w14:textId="6D565A99"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P2.3: Student Progress</w:t>
      </w:r>
      <w:r>
        <w:rPr>
          <w:rFonts w:ascii="Calibri" w:eastAsia="Calibri" w:hAnsi="Calibri" w:cs="Calibri"/>
        </w:rPr>
        <w:tab/>
      </w:r>
      <w:r w:rsidR="00DD1FC4">
        <w:rPr>
          <w:rFonts w:ascii="Calibri" w:eastAsia="Calibri" w:hAnsi="Calibri" w:cs="Calibri"/>
        </w:rPr>
        <w:t>31</w:t>
      </w:r>
    </w:p>
    <w:p w14:paraId="4F57E2CD" w14:textId="0DFFB7DF"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Research/Resources for the Instructional Practice Domain</w:t>
      </w:r>
      <w:r>
        <w:rPr>
          <w:rFonts w:ascii="Calibri" w:eastAsia="Calibri" w:hAnsi="Calibri" w:cs="Calibri"/>
        </w:rPr>
        <w:tab/>
        <w:t>32</w:t>
      </w:r>
    </w:p>
    <w:p w14:paraId="181C725F" w14:textId="77777777" w:rsidR="00AF142B" w:rsidRDefault="00AF142B" w:rsidP="004A40E5">
      <w:pPr>
        <w:tabs>
          <w:tab w:val="left" w:pos="270"/>
          <w:tab w:val="left" w:pos="540"/>
          <w:tab w:val="right" w:leader="dot" w:pos="9360"/>
        </w:tabs>
        <w:rPr>
          <w:rFonts w:ascii="Calibri" w:eastAsia="Calibri" w:hAnsi="Calibri" w:cs="Calibri"/>
          <w:b/>
        </w:rPr>
      </w:pPr>
    </w:p>
    <w:p w14:paraId="79A4B79F" w14:textId="665CFB2A" w:rsidR="004A40E5" w:rsidRPr="004A40E5" w:rsidRDefault="004A40E5" w:rsidP="004A40E5">
      <w:pPr>
        <w:tabs>
          <w:tab w:val="left" w:pos="270"/>
          <w:tab w:val="left" w:pos="540"/>
          <w:tab w:val="right" w:leader="dot" w:pos="9360"/>
        </w:tabs>
        <w:rPr>
          <w:rFonts w:ascii="Calibri" w:eastAsia="Calibri" w:hAnsi="Calibri" w:cs="Calibri"/>
          <w:b/>
        </w:rPr>
      </w:pPr>
      <w:r w:rsidRPr="004A40E5">
        <w:rPr>
          <w:rFonts w:ascii="Calibri" w:eastAsia="Calibri" w:hAnsi="Calibri" w:cs="Calibri"/>
          <w:b/>
        </w:rPr>
        <w:t>THE CONTINUOUS IMPROVEMENT DOMAIN (C)</w:t>
      </w:r>
      <w:r w:rsidRPr="004A40E5">
        <w:rPr>
          <w:rFonts w:ascii="Calibri" w:eastAsia="Calibri" w:hAnsi="Calibri" w:cs="Calibri"/>
          <w:b/>
        </w:rPr>
        <w:tab/>
        <w:t>35</w:t>
      </w:r>
    </w:p>
    <w:p w14:paraId="3F255735" w14:textId="24755F3D"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Standard C1. Growth Mindset</w:t>
      </w:r>
      <w:r>
        <w:rPr>
          <w:rFonts w:ascii="Calibri" w:eastAsia="Calibri" w:hAnsi="Calibri" w:cs="Calibri"/>
        </w:rPr>
        <w:tab/>
        <w:t>35</w:t>
      </w:r>
    </w:p>
    <w:p w14:paraId="168F5D41" w14:textId="768D5523"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C1.1: High Expectations</w:t>
      </w:r>
      <w:r>
        <w:rPr>
          <w:rFonts w:ascii="Calibri" w:eastAsia="Calibri" w:hAnsi="Calibri" w:cs="Calibri"/>
        </w:rPr>
        <w:tab/>
        <w:t>36</w:t>
      </w:r>
    </w:p>
    <w:p w14:paraId="14F947A7" w14:textId="7CF9D4E9"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C1.2: Student Ownership</w:t>
      </w:r>
      <w:r>
        <w:rPr>
          <w:rFonts w:ascii="Calibri" w:eastAsia="Calibri" w:hAnsi="Calibri" w:cs="Calibri"/>
        </w:rPr>
        <w:tab/>
        <w:t>37</w:t>
      </w:r>
    </w:p>
    <w:p w14:paraId="3A3E9E9F" w14:textId="52F78F71"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C1.3: Lifelong Learning</w:t>
      </w:r>
      <w:r>
        <w:rPr>
          <w:rFonts w:ascii="Calibri" w:eastAsia="Calibri" w:hAnsi="Calibri" w:cs="Calibri"/>
        </w:rPr>
        <w:tab/>
        <w:t>37</w:t>
      </w:r>
    </w:p>
    <w:p w14:paraId="0F580225" w14:textId="5BE0C780"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Standard C2. Reflective Practice</w:t>
      </w:r>
      <w:r>
        <w:rPr>
          <w:rFonts w:ascii="Calibri" w:eastAsia="Calibri" w:hAnsi="Calibri" w:cs="Calibri"/>
        </w:rPr>
        <w:tab/>
        <w:t>38</w:t>
      </w:r>
    </w:p>
    <w:p w14:paraId="3E570AC0" w14:textId="7C0FFB12"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C2.1: Self-assessment</w:t>
      </w:r>
      <w:r>
        <w:rPr>
          <w:rFonts w:ascii="Calibri" w:eastAsia="Calibri" w:hAnsi="Calibri" w:cs="Calibri"/>
        </w:rPr>
        <w:tab/>
        <w:t>39</w:t>
      </w:r>
    </w:p>
    <w:p w14:paraId="2C444244" w14:textId="4023B0C0"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C2.2: Goal Setting</w:t>
      </w:r>
      <w:r>
        <w:rPr>
          <w:rFonts w:ascii="Calibri" w:eastAsia="Calibri" w:hAnsi="Calibri" w:cs="Calibri"/>
        </w:rPr>
        <w:tab/>
        <w:t>40</w:t>
      </w:r>
    </w:p>
    <w:p w14:paraId="51AEEE5D" w14:textId="2C19424C" w:rsidR="004A40E5"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Pr>
          <w:rFonts w:ascii="Calibri" w:eastAsia="Calibri" w:hAnsi="Calibri" w:cs="Calibri"/>
        </w:rPr>
        <w:tab/>
      </w:r>
      <w:r w:rsidRPr="002B6A84">
        <w:rPr>
          <w:rFonts w:ascii="Calibri" w:eastAsia="Calibri" w:hAnsi="Calibri" w:cs="Calibri"/>
        </w:rPr>
        <w:t>C2.3: Professional Development</w:t>
      </w:r>
      <w:r>
        <w:rPr>
          <w:rFonts w:ascii="Calibri" w:eastAsia="Calibri" w:hAnsi="Calibri" w:cs="Calibri"/>
        </w:rPr>
        <w:tab/>
        <w:t>41</w:t>
      </w:r>
    </w:p>
    <w:p w14:paraId="3EFB4073" w14:textId="49DA99AB" w:rsidR="004A40E5" w:rsidRPr="002B6A84" w:rsidRDefault="004A40E5" w:rsidP="004A40E5">
      <w:pPr>
        <w:tabs>
          <w:tab w:val="left" w:pos="270"/>
          <w:tab w:val="left" w:pos="540"/>
          <w:tab w:val="right" w:leader="dot" w:pos="9360"/>
        </w:tabs>
        <w:rPr>
          <w:rFonts w:ascii="Calibri" w:eastAsia="Calibri" w:hAnsi="Calibri" w:cs="Calibri"/>
        </w:rPr>
      </w:pPr>
      <w:r>
        <w:rPr>
          <w:rFonts w:ascii="Calibri" w:eastAsia="Calibri" w:hAnsi="Calibri" w:cs="Calibri"/>
        </w:rPr>
        <w:tab/>
      </w:r>
      <w:r w:rsidRPr="002B6A84">
        <w:rPr>
          <w:rFonts w:ascii="Calibri" w:eastAsia="Calibri" w:hAnsi="Calibri" w:cs="Calibri"/>
        </w:rPr>
        <w:t>Research/Resources for the Continuous Improvement Domain</w:t>
      </w:r>
      <w:r>
        <w:rPr>
          <w:rFonts w:ascii="Calibri" w:eastAsia="Calibri" w:hAnsi="Calibri" w:cs="Calibri"/>
        </w:rPr>
        <w:tab/>
        <w:t>42</w:t>
      </w:r>
    </w:p>
    <w:p w14:paraId="4A16A75B" w14:textId="30F4F5C1" w:rsidR="000F1B24" w:rsidRDefault="000F1B24" w:rsidP="00FE7216">
      <w:pPr>
        <w:rPr>
          <w:rFonts w:ascii="Calibri" w:eastAsia="Calibri" w:hAnsi="Calibri" w:cs="Calibri"/>
        </w:rPr>
      </w:pPr>
    </w:p>
    <w:p w14:paraId="621F2B58" w14:textId="77777777" w:rsidR="000F1B24" w:rsidRPr="004A40E5" w:rsidRDefault="00BA0479" w:rsidP="00FE7216">
      <w:pPr>
        <w:rPr>
          <w:rFonts w:ascii="Calibri" w:eastAsia="Calibri" w:hAnsi="Calibri" w:cs="Calibri"/>
          <w:sz w:val="28"/>
          <w:szCs w:val="28"/>
        </w:rPr>
      </w:pPr>
      <w:r>
        <w:br w:type="page"/>
      </w:r>
    </w:p>
    <w:p w14:paraId="60CEAE47" w14:textId="0202F932" w:rsidR="000F1B24" w:rsidRPr="004A40E5" w:rsidRDefault="00655E1F" w:rsidP="00FE7216">
      <w:pPr>
        <w:spacing w:after="0" w:line="240" w:lineRule="auto"/>
        <w:jc w:val="center"/>
        <w:rPr>
          <w:rFonts w:ascii="Arial" w:eastAsia="Calibri" w:hAnsi="Arial" w:cs="Arial"/>
          <w:b/>
          <w:sz w:val="28"/>
          <w:szCs w:val="28"/>
        </w:rPr>
      </w:pPr>
      <w:r w:rsidRPr="00655E1F">
        <w:rPr>
          <w:rFonts w:ascii="Arial" w:eastAsia="Calibri" w:hAnsi="Arial" w:cs="Arial"/>
          <w:b/>
          <w:color w:val="000000"/>
          <w:sz w:val="28"/>
          <w:szCs w:val="28"/>
        </w:rPr>
        <w:t xml:space="preserve">Introduction </w:t>
      </w:r>
      <w:r>
        <w:rPr>
          <w:rFonts w:ascii="Arial" w:eastAsia="Calibri" w:hAnsi="Arial" w:cs="Arial"/>
          <w:b/>
          <w:color w:val="000000"/>
          <w:sz w:val="28"/>
          <w:szCs w:val="28"/>
        </w:rPr>
        <w:t>to</w:t>
      </w:r>
      <w:r w:rsidR="002A6512">
        <w:rPr>
          <w:rFonts w:ascii="Arial" w:eastAsia="Calibri" w:hAnsi="Arial" w:cs="Arial"/>
          <w:b/>
          <w:color w:val="000000"/>
          <w:sz w:val="28"/>
          <w:szCs w:val="28"/>
        </w:rPr>
        <w:t xml:space="preserve"> t</w:t>
      </w:r>
      <w:r w:rsidRPr="00655E1F">
        <w:rPr>
          <w:rFonts w:ascii="Arial" w:eastAsia="Calibri" w:hAnsi="Arial" w:cs="Arial"/>
          <w:b/>
          <w:color w:val="000000"/>
          <w:sz w:val="28"/>
          <w:szCs w:val="28"/>
        </w:rPr>
        <w:t>he E</w:t>
      </w:r>
      <w:r>
        <w:rPr>
          <w:rFonts w:ascii="Arial" w:eastAsia="Calibri" w:hAnsi="Arial" w:cs="Arial"/>
          <w:b/>
          <w:color w:val="000000"/>
          <w:sz w:val="28"/>
          <w:szCs w:val="28"/>
        </w:rPr>
        <w:t>LA</w:t>
      </w:r>
      <w:r w:rsidRPr="00655E1F">
        <w:rPr>
          <w:rFonts w:ascii="Arial" w:eastAsia="Calibri" w:hAnsi="Arial" w:cs="Arial"/>
          <w:b/>
          <w:color w:val="000000"/>
          <w:sz w:val="28"/>
          <w:szCs w:val="28"/>
        </w:rPr>
        <w:t xml:space="preserve"> Proficiency Guide</w:t>
      </w:r>
    </w:p>
    <w:p w14:paraId="147E6DB6" w14:textId="77777777" w:rsidR="00FB2827" w:rsidRDefault="00FB2827" w:rsidP="00FE7216">
      <w:pPr>
        <w:spacing w:after="0" w:line="240" w:lineRule="auto"/>
        <w:rPr>
          <w:rFonts w:ascii="Calibri" w:eastAsia="Calibri" w:hAnsi="Calibri" w:cs="Calibri"/>
          <w:color w:val="000000"/>
        </w:rPr>
      </w:pPr>
    </w:p>
    <w:p w14:paraId="7400B56D" w14:textId="77777777" w:rsidR="000F1B24" w:rsidRPr="001863FF" w:rsidRDefault="00BA0479" w:rsidP="00FE7216">
      <w:pPr>
        <w:spacing w:after="0"/>
        <w:rPr>
          <w:rFonts w:ascii="Calibri" w:eastAsia="Calibri" w:hAnsi="Calibri" w:cs="Calibri"/>
        </w:rPr>
      </w:pPr>
      <w:r>
        <w:rPr>
          <w:rFonts w:ascii="Calibri" w:eastAsia="Calibri" w:hAnsi="Calibri" w:cs="Calibri"/>
          <w:color w:val="000000"/>
        </w:rPr>
        <w:t xml:space="preserve">Effective teachers and leaders matter. No other program-based factor has as great </w:t>
      </w:r>
      <w:r w:rsidRPr="001863FF">
        <w:rPr>
          <w:rFonts w:ascii="Calibri" w:eastAsia="Calibri" w:hAnsi="Calibri" w:cs="Calibri"/>
        </w:rPr>
        <w:t>an influence on student achievement as an effective teacher</w:t>
      </w:r>
      <w:r w:rsidRPr="001863FF">
        <w:rPr>
          <w:rFonts w:ascii="Calibri" w:eastAsia="Calibri" w:hAnsi="Calibri" w:cs="Calibri"/>
          <w:vertAlign w:val="superscript"/>
        </w:rPr>
        <w:footnoteReference w:id="1"/>
      </w:r>
      <w:r w:rsidRPr="001863FF">
        <w:rPr>
          <w:rFonts w:ascii="Calibri" w:eastAsia="Calibri" w:hAnsi="Calibri" w:cs="Calibri"/>
        </w:rPr>
        <w:t>.  Likewise, effective educational leaders foster the conditions that enable powerful teaching and learning to occur. Ensuring that every student is taught by effective teachers and attends an adult education program led by an effective program director is key to preparing all students for success.</w:t>
      </w:r>
    </w:p>
    <w:p w14:paraId="6DD16FF8" w14:textId="77777777" w:rsidR="00FB2827" w:rsidRDefault="00FB2827" w:rsidP="00FE7216">
      <w:pPr>
        <w:spacing w:after="0"/>
        <w:rPr>
          <w:rFonts w:ascii="Calibri" w:eastAsia="Calibri" w:hAnsi="Calibri" w:cs="Calibri"/>
        </w:rPr>
      </w:pPr>
    </w:p>
    <w:p w14:paraId="16C16566" w14:textId="02986096" w:rsidR="00FB2827" w:rsidRDefault="00BA0479" w:rsidP="00FE7216">
      <w:pPr>
        <w:spacing w:after="0"/>
        <w:rPr>
          <w:rFonts w:ascii="Calibri" w:eastAsia="Calibri" w:hAnsi="Calibri" w:cs="Calibri"/>
        </w:rPr>
      </w:pPr>
      <w:r w:rsidRPr="001863FF">
        <w:rPr>
          <w:rFonts w:ascii="Calibri" w:eastAsia="Calibri" w:hAnsi="Calibri" w:cs="Calibri"/>
        </w:rPr>
        <w:t xml:space="preserve">This document, the </w:t>
      </w:r>
      <w:r w:rsidRPr="001863FF">
        <w:rPr>
          <w:rFonts w:ascii="Calibri" w:eastAsia="Calibri" w:hAnsi="Calibri" w:cs="Calibri"/>
          <w:i/>
        </w:rPr>
        <w:t xml:space="preserve">English Language Arts (ELA) Proficiency Guide for </w:t>
      </w:r>
      <w:r w:rsidR="00494C7D" w:rsidRPr="001863FF">
        <w:rPr>
          <w:rFonts w:ascii="Calibri" w:eastAsia="Calibri" w:hAnsi="Calibri" w:cs="Calibri"/>
          <w:i/>
        </w:rPr>
        <w:t xml:space="preserve">Teachers of </w:t>
      </w:r>
      <w:r w:rsidRPr="001863FF">
        <w:rPr>
          <w:rFonts w:ascii="Calibri" w:eastAsia="Calibri" w:hAnsi="Calibri" w:cs="Calibri"/>
          <w:i/>
        </w:rPr>
        <w:t>Adult Education</w:t>
      </w:r>
      <w:r w:rsidRPr="001863FF">
        <w:rPr>
          <w:rFonts w:ascii="Calibri" w:eastAsia="Calibri" w:hAnsi="Calibri" w:cs="Calibri"/>
        </w:rPr>
        <w:t xml:space="preserve">, </w:t>
      </w:r>
      <w:r w:rsidR="00F40A82" w:rsidRPr="001863FF">
        <w:rPr>
          <w:rFonts w:ascii="Calibri" w:eastAsia="Calibri" w:hAnsi="Calibri" w:cs="Calibri"/>
        </w:rPr>
        <w:t xml:space="preserve">hereafter </w:t>
      </w:r>
      <w:r w:rsidRPr="001863FF">
        <w:rPr>
          <w:rFonts w:ascii="Calibri" w:eastAsia="Calibri" w:hAnsi="Calibri" w:cs="Calibri"/>
        </w:rPr>
        <w:t xml:space="preserve">referred to as the ELA Proficiency Guide, is </w:t>
      </w:r>
      <w:r w:rsidR="00F93C54" w:rsidRPr="001863FF">
        <w:rPr>
          <w:rFonts w:ascii="Calibri" w:eastAsia="Calibri" w:hAnsi="Calibri" w:cs="Calibri"/>
        </w:rPr>
        <w:t>one of several</w:t>
      </w:r>
      <w:r w:rsidRPr="001863FF">
        <w:rPr>
          <w:rFonts w:ascii="Calibri" w:eastAsia="Calibri" w:hAnsi="Calibri" w:cs="Calibri"/>
        </w:rPr>
        <w:t xml:space="preserve"> companion piece</w:t>
      </w:r>
      <w:r w:rsidR="00F93C54" w:rsidRPr="001863FF">
        <w:rPr>
          <w:rFonts w:ascii="Calibri" w:eastAsia="Calibri" w:hAnsi="Calibri" w:cs="Calibri"/>
        </w:rPr>
        <w:t>s</w:t>
      </w:r>
      <w:r w:rsidRPr="001863FF">
        <w:rPr>
          <w:rFonts w:ascii="Calibri" w:eastAsia="Calibri" w:hAnsi="Calibri" w:cs="Calibri"/>
        </w:rPr>
        <w:t xml:space="preserve"> to the </w:t>
      </w:r>
      <w:hyperlink r:id="rId10" w:history="1">
        <w:r w:rsidRPr="00C92E13">
          <w:rPr>
            <w:rStyle w:val="Hyperlink"/>
            <w:rFonts w:ascii="Calibri" w:eastAsia="Calibri" w:hAnsi="Calibri" w:cs="Calibri"/>
            <w:i/>
          </w:rPr>
          <w:t xml:space="preserve">MA </w:t>
        </w:r>
        <w:r w:rsidR="00D34E72" w:rsidRPr="00C92E13">
          <w:rPr>
            <w:rStyle w:val="Hyperlink"/>
            <w:rFonts w:ascii="Calibri" w:eastAsia="Calibri" w:hAnsi="Calibri" w:cs="Calibri"/>
            <w:i/>
          </w:rPr>
          <w:t xml:space="preserve">Professional </w:t>
        </w:r>
        <w:r w:rsidRPr="00C92E13">
          <w:rPr>
            <w:rStyle w:val="Hyperlink"/>
            <w:rFonts w:ascii="Calibri" w:eastAsia="Calibri" w:hAnsi="Calibri" w:cs="Calibri"/>
            <w:i/>
          </w:rPr>
          <w:t>Standards for Teachers of Adult Educatio</w:t>
        </w:r>
        <w:r w:rsidR="00F93C54" w:rsidRPr="00C92E13">
          <w:rPr>
            <w:rStyle w:val="Hyperlink"/>
            <w:rFonts w:ascii="Calibri" w:eastAsia="Calibri" w:hAnsi="Calibri" w:cs="Calibri"/>
            <w:i/>
          </w:rPr>
          <w:t>n</w:t>
        </w:r>
      </w:hyperlink>
      <w:r w:rsidR="00F93C54" w:rsidRPr="001863FF">
        <w:rPr>
          <w:rFonts w:ascii="Calibri" w:eastAsia="Calibri" w:hAnsi="Calibri" w:cs="Calibri"/>
          <w:i/>
        </w:rPr>
        <w:t xml:space="preserve"> </w:t>
      </w:r>
      <w:r w:rsidRPr="001863FF">
        <w:rPr>
          <w:rFonts w:ascii="Calibri" w:eastAsia="Calibri" w:hAnsi="Calibri" w:cs="Calibri"/>
        </w:rPr>
        <w:t>(</w:t>
      </w:r>
      <w:r w:rsidR="00C50E24" w:rsidRPr="001863FF">
        <w:rPr>
          <w:rFonts w:ascii="Calibri" w:eastAsia="Calibri" w:hAnsi="Calibri" w:cs="Calibri"/>
        </w:rPr>
        <w:t xml:space="preserve">2017, revised </w:t>
      </w:r>
      <w:r w:rsidRPr="001863FF">
        <w:rPr>
          <w:rFonts w:ascii="Calibri" w:eastAsia="Calibri" w:hAnsi="Calibri" w:cs="Calibri"/>
        </w:rPr>
        <w:t>2019</w:t>
      </w:r>
      <w:r w:rsidR="000820C7" w:rsidRPr="001863FF">
        <w:rPr>
          <w:rFonts w:ascii="Calibri" w:eastAsia="Calibri" w:hAnsi="Calibri" w:cs="Calibri"/>
        </w:rPr>
        <w:t>)</w:t>
      </w:r>
      <w:r w:rsidR="00F93C54" w:rsidRPr="001863FF">
        <w:rPr>
          <w:rStyle w:val="CommentReference"/>
        </w:rPr>
        <w:t xml:space="preserve">. </w:t>
      </w:r>
      <w:r w:rsidR="00EF391F" w:rsidRPr="001863FF">
        <w:rPr>
          <w:rFonts w:ascii="Calibri" w:eastAsia="Calibri" w:hAnsi="Calibri" w:cs="Calibri"/>
        </w:rPr>
        <w:t>T</w:t>
      </w:r>
      <w:r w:rsidR="00F93C54" w:rsidRPr="001863FF">
        <w:rPr>
          <w:rFonts w:ascii="Calibri" w:eastAsia="Calibri" w:hAnsi="Calibri" w:cs="Calibri"/>
        </w:rPr>
        <w:t>hree proficiency guides</w:t>
      </w:r>
      <w:r w:rsidR="00EF391F" w:rsidRPr="001863FF">
        <w:rPr>
          <w:rFonts w:ascii="Calibri" w:eastAsia="Calibri" w:hAnsi="Calibri" w:cs="Calibri"/>
        </w:rPr>
        <w:t xml:space="preserve"> have been created, </w:t>
      </w:r>
      <w:r w:rsidR="00F93C54" w:rsidRPr="001863FF">
        <w:rPr>
          <w:rFonts w:ascii="Calibri" w:eastAsia="Calibri" w:hAnsi="Calibri" w:cs="Calibri"/>
        </w:rPr>
        <w:t xml:space="preserve">one each for ELA, mathematics, and ESOL (see Figure 1). This one </w:t>
      </w:r>
      <w:r w:rsidRPr="001863FF">
        <w:rPr>
          <w:rFonts w:ascii="Calibri" w:eastAsia="Calibri" w:hAnsi="Calibri" w:cs="Calibri"/>
        </w:rPr>
        <w:t>serves as a resource for adult education English language arts teachers and their program directors</w:t>
      </w:r>
      <w:r w:rsidR="00F93C54" w:rsidRPr="001863FF">
        <w:rPr>
          <w:rFonts w:ascii="Calibri" w:eastAsia="Calibri" w:hAnsi="Calibri" w:cs="Calibri"/>
        </w:rPr>
        <w:t xml:space="preserve">. </w:t>
      </w:r>
      <w:r w:rsidR="00EF391F" w:rsidRPr="001863FF">
        <w:rPr>
          <w:rFonts w:ascii="Calibri" w:eastAsia="Calibri" w:hAnsi="Calibri" w:cs="Calibri"/>
        </w:rPr>
        <w:t xml:space="preserve">Teachers </w:t>
      </w:r>
      <w:r w:rsidRPr="001863FF">
        <w:rPr>
          <w:rFonts w:ascii="Calibri" w:eastAsia="Calibri" w:hAnsi="Calibri" w:cs="Calibri"/>
        </w:rPr>
        <w:t>and directors arrive in adult education programs from a variety of entry points, which ultimately enriches the field and the learning experiences of their students. The ELA Proficiency Guide serves to focus this diverse set of educators on a common vision for ELA by specifying what teachers should know and be able to do related to adult ELA instruction.</w:t>
      </w:r>
    </w:p>
    <w:p w14:paraId="1B37166D" w14:textId="77777777" w:rsidR="00FB2827" w:rsidRDefault="00FB2827" w:rsidP="00FE7216">
      <w:pPr>
        <w:spacing w:after="0"/>
        <w:rPr>
          <w:rFonts w:ascii="Calibri" w:eastAsia="Calibri" w:hAnsi="Calibri" w:cs="Calibri"/>
        </w:rPr>
      </w:pPr>
    </w:p>
    <w:p w14:paraId="02FB5C8C" w14:textId="145BA78A" w:rsidR="00D0730D" w:rsidRPr="001863FF" w:rsidRDefault="00BA0479" w:rsidP="00FE7216">
      <w:pPr>
        <w:spacing w:after="0"/>
        <w:rPr>
          <w:rFonts w:ascii="Calibri" w:eastAsia="Calibri" w:hAnsi="Calibri" w:cs="Calibri"/>
        </w:rPr>
      </w:pPr>
      <w:r w:rsidRPr="001863FF">
        <w:rPr>
          <w:rFonts w:ascii="Calibri" w:eastAsia="Calibri" w:hAnsi="Calibri" w:cs="Calibri"/>
        </w:rPr>
        <w:t xml:space="preserve"> The document is designed to be instrumental in: </w:t>
      </w:r>
    </w:p>
    <w:p w14:paraId="1C3A9260" w14:textId="6E8BC46C" w:rsidR="000F1B24" w:rsidRPr="001863FF" w:rsidRDefault="00BA0479" w:rsidP="00FE7216">
      <w:pPr>
        <w:pStyle w:val="ListParagraph"/>
        <w:numPr>
          <w:ilvl w:val="0"/>
          <w:numId w:val="4"/>
        </w:numPr>
        <w:tabs>
          <w:tab w:val="left" w:pos="220"/>
        </w:tabs>
        <w:spacing w:after="0"/>
        <w:rPr>
          <w:rFonts w:ascii="Calibri" w:eastAsia="Calibri" w:hAnsi="Calibri" w:cs="Calibri"/>
        </w:rPr>
      </w:pPr>
      <w:r w:rsidRPr="001863FF">
        <w:rPr>
          <w:rFonts w:ascii="Calibri" w:eastAsia="Calibri" w:hAnsi="Calibri" w:cs="Calibri"/>
        </w:rPr>
        <w:t xml:space="preserve">guiding the practice of new, developing, and advanced teachers who teach ELA to adult learners; </w:t>
      </w:r>
    </w:p>
    <w:p w14:paraId="0E0E28BF" w14:textId="77777777" w:rsidR="000F1B24" w:rsidRPr="001863FF" w:rsidRDefault="00BA0479" w:rsidP="00FE7216">
      <w:pPr>
        <w:pStyle w:val="ListParagraph"/>
        <w:numPr>
          <w:ilvl w:val="0"/>
          <w:numId w:val="4"/>
        </w:numPr>
        <w:pBdr>
          <w:top w:val="nil"/>
          <w:left w:val="nil"/>
          <w:bottom w:val="nil"/>
          <w:right w:val="nil"/>
          <w:between w:val="nil"/>
        </w:pBdr>
        <w:tabs>
          <w:tab w:val="left" w:pos="220"/>
        </w:tabs>
        <w:spacing w:after="0"/>
        <w:rPr>
          <w:rFonts w:ascii="Calibri" w:eastAsia="Calibri" w:hAnsi="Calibri" w:cs="Calibri"/>
        </w:rPr>
      </w:pPr>
      <w:r w:rsidRPr="001863FF">
        <w:rPr>
          <w:rFonts w:ascii="Calibri" w:eastAsia="Calibri" w:hAnsi="Calibri" w:cs="Calibri"/>
        </w:rPr>
        <w:t xml:space="preserve">fostering communities of practice among teachers and directors across the state by promoting a shared understanding of effective ELA practice; and </w:t>
      </w:r>
    </w:p>
    <w:p w14:paraId="503DDFE2" w14:textId="77777777" w:rsidR="000F1B24" w:rsidRPr="001863FF" w:rsidRDefault="00BA0479" w:rsidP="00FE7216">
      <w:pPr>
        <w:pStyle w:val="ListParagraph"/>
        <w:numPr>
          <w:ilvl w:val="0"/>
          <w:numId w:val="4"/>
        </w:numPr>
        <w:pBdr>
          <w:top w:val="nil"/>
          <w:left w:val="nil"/>
          <w:bottom w:val="nil"/>
          <w:right w:val="nil"/>
          <w:between w:val="nil"/>
        </w:pBdr>
        <w:tabs>
          <w:tab w:val="left" w:pos="220"/>
        </w:tabs>
        <w:spacing w:after="0"/>
        <w:rPr>
          <w:rFonts w:ascii="Calibri" w:eastAsia="Calibri" w:hAnsi="Calibri" w:cs="Calibri"/>
        </w:rPr>
      </w:pPr>
      <w:r w:rsidRPr="001863FF">
        <w:rPr>
          <w:rFonts w:ascii="Calibri" w:eastAsia="Calibri" w:hAnsi="Calibri" w:cs="Calibri"/>
        </w:rPr>
        <w:t xml:space="preserve">advancing the professionalization of the adult education field in Massachusetts. </w:t>
      </w:r>
    </w:p>
    <w:p w14:paraId="5B4C1CCB" w14:textId="77777777" w:rsidR="002716BC" w:rsidRPr="001863FF" w:rsidRDefault="002716BC" w:rsidP="00FE7216">
      <w:pPr>
        <w:spacing w:after="0"/>
        <w:rPr>
          <w:rFonts w:ascii="Calibri" w:eastAsia="Calibri" w:hAnsi="Calibri" w:cs="Calibri"/>
          <w:b/>
        </w:rPr>
      </w:pPr>
    </w:p>
    <w:p w14:paraId="3CCB6FE7" w14:textId="5ACF3C60" w:rsidR="000820C7" w:rsidRDefault="000820C7" w:rsidP="00FE7216">
      <w:pPr>
        <w:spacing w:after="0"/>
        <w:rPr>
          <w:rFonts w:ascii="Calibri" w:eastAsia="Calibri" w:hAnsi="Calibri" w:cs="Calibri"/>
          <w:b/>
        </w:rPr>
      </w:pPr>
      <w:r w:rsidRPr="001863FF">
        <w:rPr>
          <w:rFonts w:ascii="Calibri" w:eastAsia="Calibri" w:hAnsi="Calibri" w:cs="Calibri"/>
          <w:b/>
        </w:rPr>
        <w:t>Figure 1.</w:t>
      </w:r>
      <w:r w:rsidR="002716BC" w:rsidRPr="001863FF">
        <w:rPr>
          <w:rFonts w:ascii="Calibri" w:eastAsia="Calibri" w:hAnsi="Calibri" w:cs="Calibri"/>
          <w:b/>
        </w:rPr>
        <w:t xml:space="preserve"> Relationship of the MA Professional Standards and the Proficiency Guides</w:t>
      </w:r>
    </w:p>
    <w:p w14:paraId="284D203E" w14:textId="0EB533F8" w:rsidR="000820C7" w:rsidRDefault="007C1544" w:rsidP="00FE7216">
      <w:pPr>
        <w:spacing w:after="0"/>
        <w:ind w:left="1440"/>
        <w:rPr>
          <w:rFonts w:ascii="Calibri" w:eastAsia="Calibri" w:hAnsi="Calibri" w:cs="Calibri"/>
        </w:rPr>
      </w:pPr>
      <w:r>
        <w:rPr>
          <w:noProof/>
        </w:rPr>
        <w:drawing>
          <wp:inline distT="0" distB="0" distL="0" distR="0" wp14:anchorId="58975788" wp14:editId="4105DD37">
            <wp:extent cx="4238625" cy="1895475"/>
            <wp:effectExtent l="0" t="19050" r="0" b="47625"/>
            <wp:docPr id="15" name="Diagram 15" descr="Graphic of the relationship of the Massachusetts Professional Standards and the three Mathematics, ESOL, and ELA Proficiency Guides based on the Professional Standards..&#10;&#10;Graphic that shows how the MA professional standards are connected to three Proficiency Guides for Adult Education: one for Mathematics and Adult Numeracy, one for English Language Arts, and one for ESO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DC87FB3" w14:textId="77777777" w:rsidR="002A6512" w:rsidRDefault="00BA0479" w:rsidP="00FE7216">
      <w:pPr>
        <w:spacing w:after="0"/>
        <w:contextualSpacing/>
        <w:rPr>
          <w:rFonts w:ascii="Arial" w:eastAsia="Calibri" w:hAnsi="Arial" w:cs="Arial"/>
          <w:b/>
          <w:sz w:val="28"/>
          <w:szCs w:val="28"/>
        </w:rPr>
      </w:pPr>
      <w:r w:rsidRPr="002A6512">
        <w:rPr>
          <w:rFonts w:ascii="Arial" w:eastAsia="Calibri" w:hAnsi="Arial" w:cs="Arial"/>
          <w:b/>
          <w:sz w:val="28"/>
          <w:szCs w:val="28"/>
        </w:rPr>
        <w:t xml:space="preserve">Relationship of the ELA Proficiency Guide and the Educator Growth and Evaluation </w:t>
      </w:r>
      <w:r w:rsidR="000C748F" w:rsidRPr="002A6512">
        <w:rPr>
          <w:rFonts w:ascii="Arial" w:eastAsia="Calibri" w:hAnsi="Arial" w:cs="Arial"/>
          <w:b/>
          <w:sz w:val="28"/>
          <w:szCs w:val="28"/>
        </w:rPr>
        <w:t>Model</w:t>
      </w:r>
      <w:r w:rsidRPr="002A6512">
        <w:rPr>
          <w:rFonts w:ascii="Arial" w:eastAsia="Calibri" w:hAnsi="Arial" w:cs="Arial"/>
          <w:b/>
          <w:sz w:val="28"/>
          <w:szCs w:val="28"/>
        </w:rPr>
        <w:t xml:space="preserve"> </w:t>
      </w:r>
    </w:p>
    <w:p w14:paraId="46E676F5" w14:textId="77777777" w:rsidR="002A6512" w:rsidRPr="002A6512" w:rsidRDefault="002A6512" w:rsidP="00FE7216">
      <w:pPr>
        <w:spacing w:after="0"/>
        <w:contextualSpacing/>
        <w:rPr>
          <w:rFonts w:asciiTheme="majorHAnsi" w:eastAsia="Calibri" w:hAnsiTheme="majorHAnsi" w:cs="Arial"/>
          <w:b/>
        </w:rPr>
      </w:pPr>
    </w:p>
    <w:p w14:paraId="300625B2" w14:textId="6FD7DA81" w:rsidR="00F018C0" w:rsidRPr="002A6512" w:rsidRDefault="00BA0479" w:rsidP="00FE7216">
      <w:pPr>
        <w:spacing w:after="0"/>
        <w:contextualSpacing/>
        <w:rPr>
          <w:rFonts w:ascii="Arial" w:eastAsia="Calibri" w:hAnsi="Arial" w:cs="Arial"/>
          <w:b/>
          <w:sz w:val="28"/>
          <w:szCs w:val="28"/>
        </w:rPr>
      </w:pPr>
      <w:r w:rsidRPr="001863FF">
        <w:rPr>
          <w:rFonts w:ascii="Calibri" w:eastAsia="Calibri" w:hAnsi="Calibri" w:cs="Calibri"/>
        </w:rPr>
        <w:t xml:space="preserve">This document is designed to be used in conjunction with the Educator Growth and Evaluation </w:t>
      </w:r>
      <w:r w:rsidR="009449CD" w:rsidRPr="001863FF">
        <w:rPr>
          <w:rFonts w:ascii="Calibri" w:eastAsia="Calibri" w:hAnsi="Calibri" w:cs="Calibri"/>
        </w:rPr>
        <w:t xml:space="preserve">(EGE) </w:t>
      </w:r>
      <w:r w:rsidR="000C748F" w:rsidRPr="001863FF">
        <w:rPr>
          <w:rFonts w:ascii="Calibri" w:eastAsia="Calibri" w:hAnsi="Calibri" w:cs="Calibri"/>
        </w:rPr>
        <w:t>Model</w:t>
      </w:r>
      <w:r w:rsidRPr="001863FF">
        <w:rPr>
          <w:rFonts w:ascii="Calibri" w:eastAsia="Calibri" w:hAnsi="Calibri" w:cs="Calibri"/>
          <w:i/>
          <w:vertAlign w:val="superscript"/>
        </w:rPr>
        <w:footnoteReference w:id="2"/>
      </w:r>
      <w:r w:rsidRPr="001863FF">
        <w:rPr>
          <w:rFonts w:ascii="Calibri" w:eastAsia="Calibri" w:hAnsi="Calibri" w:cs="Calibri"/>
        </w:rPr>
        <w:t>.</w:t>
      </w:r>
      <w:r w:rsidRPr="001863FF">
        <w:rPr>
          <w:rFonts w:ascii="Calibri" w:eastAsia="Calibri" w:hAnsi="Calibri" w:cs="Calibri"/>
          <w:i/>
        </w:rPr>
        <w:t xml:space="preserve"> </w:t>
      </w:r>
      <w:r w:rsidRPr="001863FF">
        <w:rPr>
          <w:rFonts w:ascii="Calibri" w:eastAsia="Calibri" w:hAnsi="Calibri" w:cs="Calibri"/>
        </w:rPr>
        <w:t xml:space="preserve">The EGE </w:t>
      </w:r>
      <w:r w:rsidR="000C748F" w:rsidRPr="001863FF">
        <w:rPr>
          <w:rFonts w:ascii="Calibri" w:eastAsia="Calibri" w:hAnsi="Calibri" w:cs="Calibri"/>
        </w:rPr>
        <w:t>Model</w:t>
      </w:r>
      <w:r w:rsidRPr="001863FF">
        <w:rPr>
          <w:rFonts w:ascii="Calibri" w:eastAsia="Calibri" w:hAnsi="Calibri" w:cs="Calibri"/>
        </w:rPr>
        <w:t xml:space="preserve"> is based on the </w:t>
      </w:r>
      <w:r w:rsidRPr="00887F74">
        <w:rPr>
          <w:rFonts w:ascii="Calibri" w:eastAsia="Calibri" w:hAnsi="Calibri" w:cs="Calibri"/>
          <w:i/>
        </w:rPr>
        <w:t>MA Professional Standards for Teachers of Adult Education</w:t>
      </w:r>
      <w:r w:rsidR="00547A4D" w:rsidRPr="001863FF">
        <w:rPr>
          <w:rFonts w:ascii="Calibri" w:eastAsia="Calibri" w:hAnsi="Calibri" w:cs="Calibri"/>
        </w:rPr>
        <w:t xml:space="preserve">, hereafter referred to as the </w:t>
      </w:r>
      <w:r w:rsidR="00547A4D" w:rsidRPr="00887F74">
        <w:rPr>
          <w:rFonts w:ascii="Calibri" w:eastAsia="Calibri" w:hAnsi="Calibri" w:cs="Calibri"/>
        </w:rPr>
        <w:t>MA Professional Standards for Teachers</w:t>
      </w:r>
      <w:r w:rsidR="00547A4D" w:rsidRPr="001863FF">
        <w:rPr>
          <w:rFonts w:ascii="Calibri" w:eastAsia="Calibri" w:hAnsi="Calibri" w:cs="Calibri"/>
        </w:rPr>
        <w:t>,</w:t>
      </w:r>
      <w:r w:rsidRPr="001863FF">
        <w:rPr>
          <w:rFonts w:ascii="Calibri" w:eastAsia="Calibri" w:hAnsi="Calibri" w:cs="Calibri"/>
        </w:rPr>
        <w:t xml:space="preserve"> and </w:t>
      </w:r>
      <w:r w:rsidR="009449CD" w:rsidRPr="001863FF">
        <w:rPr>
          <w:rFonts w:ascii="Calibri" w:eastAsia="Calibri" w:hAnsi="Calibri" w:cs="Calibri"/>
        </w:rPr>
        <w:t>was developed</w:t>
      </w:r>
      <w:r w:rsidRPr="001863FF">
        <w:rPr>
          <w:rFonts w:ascii="Calibri" w:eastAsia="Calibri" w:hAnsi="Calibri" w:cs="Calibri"/>
        </w:rPr>
        <w:t xml:space="preserve"> to support teachers and directors in reflecting upon and taking an active role in improving </w:t>
      </w:r>
      <w:r w:rsidR="009449CD" w:rsidRPr="001863FF">
        <w:rPr>
          <w:rFonts w:ascii="Calibri" w:eastAsia="Calibri" w:hAnsi="Calibri" w:cs="Calibri"/>
        </w:rPr>
        <w:t xml:space="preserve">instructional practices. It is grounded in three key questions: </w:t>
      </w:r>
    </w:p>
    <w:p w14:paraId="4F38E1B3" w14:textId="1460C1A8" w:rsidR="00305AAB" w:rsidRPr="001863FF" w:rsidRDefault="009449CD" w:rsidP="00FE7216">
      <w:pPr>
        <w:pStyle w:val="ListParagraph"/>
        <w:numPr>
          <w:ilvl w:val="0"/>
          <w:numId w:val="7"/>
        </w:numPr>
        <w:spacing w:after="0"/>
        <w:rPr>
          <w:rFonts w:ascii="Calibri" w:eastAsia="Calibri" w:hAnsi="Calibri" w:cs="Calibri"/>
        </w:rPr>
      </w:pPr>
      <w:r w:rsidRPr="001863FF">
        <w:rPr>
          <w:rFonts w:ascii="Calibri" w:eastAsia="Calibri" w:hAnsi="Calibri" w:cs="Calibri"/>
          <w:i/>
        </w:rPr>
        <w:t>Are students learning?</w:t>
      </w:r>
      <w:r w:rsidRPr="001863FF">
        <w:rPr>
          <w:rFonts w:ascii="Calibri" w:eastAsia="Calibri" w:hAnsi="Calibri" w:cs="Calibri"/>
        </w:rPr>
        <w:t xml:space="preserve"> </w:t>
      </w:r>
    </w:p>
    <w:p w14:paraId="6FEA7887" w14:textId="55BA11F8" w:rsidR="00305AAB" w:rsidRPr="001863FF" w:rsidRDefault="009449CD" w:rsidP="00FE7216">
      <w:pPr>
        <w:pStyle w:val="ListParagraph"/>
        <w:numPr>
          <w:ilvl w:val="0"/>
          <w:numId w:val="7"/>
        </w:numPr>
        <w:spacing w:after="0"/>
        <w:rPr>
          <w:rFonts w:ascii="Calibri" w:eastAsia="Calibri" w:hAnsi="Calibri" w:cs="Calibri"/>
        </w:rPr>
      </w:pPr>
      <w:r w:rsidRPr="001863FF">
        <w:rPr>
          <w:rFonts w:ascii="Calibri" w:eastAsia="Calibri" w:hAnsi="Calibri" w:cs="Calibri"/>
          <w:i/>
        </w:rPr>
        <w:t xml:space="preserve">What is the teacher doing that contributes to and supports that learning? </w:t>
      </w:r>
    </w:p>
    <w:p w14:paraId="672203A1" w14:textId="2DFA5EA6" w:rsidR="00305AAB" w:rsidRPr="001863FF" w:rsidRDefault="009449CD" w:rsidP="00FE7216">
      <w:pPr>
        <w:pStyle w:val="ListParagraph"/>
        <w:numPr>
          <w:ilvl w:val="0"/>
          <w:numId w:val="7"/>
        </w:numPr>
        <w:spacing w:after="0"/>
        <w:rPr>
          <w:rFonts w:ascii="Calibri" w:eastAsia="Calibri" w:hAnsi="Calibri" w:cs="Calibri"/>
        </w:rPr>
      </w:pPr>
      <w:r w:rsidRPr="001863FF">
        <w:rPr>
          <w:rFonts w:ascii="Calibri" w:eastAsia="Calibri" w:hAnsi="Calibri" w:cs="Calibri"/>
          <w:i/>
        </w:rPr>
        <w:t>What else might the teacher do to enhance student learning?</w:t>
      </w:r>
      <w:r w:rsidR="00481461" w:rsidRPr="001863FF">
        <w:rPr>
          <w:rFonts w:ascii="Calibri" w:eastAsia="Calibri" w:hAnsi="Calibri" w:cs="Calibri"/>
          <w:i/>
        </w:rPr>
        <w:t xml:space="preserve"> </w:t>
      </w:r>
    </w:p>
    <w:p w14:paraId="70A18BB9" w14:textId="77777777" w:rsidR="00887F74" w:rsidRDefault="00887F74" w:rsidP="00FE7216">
      <w:pPr>
        <w:spacing w:after="0"/>
        <w:rPr>
          <w:rFonts w:ascii="Calibri" w:eastAsia="Calibri" w:hAnsi="Calibri" w:cs="Calibri"/>
        </w:rPr>
      </w:pPr>
    </w:p>
    <w:p w14:paraId="56E01229" w14:textId="4E77B66F" w:rsidR="001863FF" w:rsidRDefault="002A6512" w:rsidP="00FE7216">
      <w:pPr>
        <w:spacing w:after="0"/>
        <w:rPr>
          <w:rFonts w:asciiTheme="majorHAnsi" w:eastAsia="Calibri" w:hAnsiTheme="majorHAnsi" w:cstheme="majorHAnsi"/>
          <w:b/>
        </w:rPr>
      </w:pPr>
      <w:r>
        <w:rPr>
          <w:rFonts w:ascii="Calibri" w:eastAsia="Calibri" w:hAnsi="Calibri" w:cs="Calibri"/>
          <w:noProof/>
        </w:rPr>
        <mc:AlternateContent>
          <mc:Choice Requires="wps">
            <w:drawing>
              <wp:anchor distT="0" distB="0" distL="114300" distR="114300" simplePos="0" relativeHeight="251655680" behindDoc="0" locked="0" layoutInCell="1" allowOverlap="1" wp14:anchorId="521ABD43" wp14:editId="2F7DC1BE">
                <wp:simplePos x="0" y="0"/>
                <wp:positionH relativeFrom="column">
                  <wp:posOffset>2991485</wp:posOffset>
                </wp:positionH>
                <wp:positionV relativeFrom="paragraph">
                  <wp:posOffset>542290</wp:posOffset>
                </wp:positionV>
                <wp:extent cx="3017520" cy="283210"/>
                <wp:effectExtent l="0" t="0" r="0" b="2540"/>
                <wp:wrapSquare wrapText="left"/>
                <wp:docPr id="7" name="Text Box 7"/>
                <wp:cNvGraphicFramePr/>
                <a:graphic xmlns:a="http://schemas.openxmlformats.org/drawingml/2006/main">
                  <a:graphicData uri="http://schemas.microsoft.com/office/word/2010/wordprocessingShape">
                    <wps:wsp>
                      <wps:cNvSpPr txBox="1"/>
                      <wps:spPr>
                        <a:xfrm>
                          <a:off x="0" y="0"/>
                          <a:ext cx="3017520" cy="283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713D" w14:textId="2BCEFBC2" w:rsidR="008F13F1" w:rsidRPr="001863FF" w:rsidRDefault="008F13F1" w:rsidP="001863FF">
                            <w:pPr>
                              <w:spacing w:after="0" w:line="240" w:lineRule="auto"/>
                              <w:rPr>
                                <w:rFonts w:asciiTheme="majorHAnsi" w:eastAsia="Calibri" w:hAnsiTheme="majorHAnsi" w:cstheme="majorHAnsi"/>
                                <w:b/>
                              </w:rPr>
                            </w:pPr>
                            <w:r w:rsidRPr="00D0730D">
                              <w:rPr>
                                <w:rFonts w:asciiTheme="majorHAnsi" w:eastAsia="Calibri" w:hAnsiTheme="majorHAnsi" w:cstheme="majorHAnsi"/>
                                <w:b/>
                              </w:rPr>
                              <w:t xml:space="preserve">Figure </w:t>
                            </w:r>
                            <w:r>
                              <w:rPr>
                                <w:rFonts w:asciiTheme="majorHAnsi" w:eastAsia="Calibri" w:hAnsiTheme="majorHAnsi" w:cstheme="majorHAnsi"/>
                                <w:b/>
                              </w:rPr>
                              <w:t>2</w:t>
                            </w:r>
                            <w:r w:rsidRPr="00D0730D">
                              <w:rPr>
                                <w:rFonts w:asciiTheme="majorHAnsi" w:eastAsia="Calibri" w:hAnsiTheme="majorHAnsi" w:cstheme="majorHAnsi"/>
                                <w:b/>
                              </w:rPr>
                              <w:t>. Six Step EGE Continuous Learning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BD43" id="Text Box 7" o:spid="_x0000_s1032" type="#_x0000_t202" style="position:absolute;margin-left:235.55pt;margin-top:42.7pt;width:237.6pt;height:2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" fillcolor="white [3201]" stroked="f" strokeweight=".5pt">
                <v:textbox>
                  <w:txbxContent>
                    <w:p w14:paraId="0279713D" w14:textId="2BCEFBC2" w:rsidR="008F13F1" w:rsidRPr="001863FF" w:rsidRDefault="008F13F1" w:rsidP="001863FF">
                      <w:pPr>
                        <w:spacing w:after="0" w:line="240" w:lineRule="auto"/>
                        <w:rPr>
                          <w:rFonts w:asciiTheme="majorHAnsi" w:eastAsia="Calibri" w:hAnsiTheme="majorHAnsi" w:cstheme="majorHAnsi"/>
                          <w:b/>
                        </w:rPr>
                      </w:pPr>
                      <w:r w:rsidRPr="00D0730D">
                        <w:rPr>
                          <w:rFonts w:asciiTheme="majorHAnsi" w:eastAsia="Calibri" w:hAnsiTheme="majorHAnsi" w:cstheme="majorHAnsi"/>
                          <w:b/>
                        </w:rPr>
                        <w:t xml:space="preserve">Figure </w:t>
                      </w:r>
                      <w:r>
                        <w:rPr>
                          <w:rFonts w:asciiTheme="majorHAnsi" w:eastAsia="Calibri" w:hAnsiTheme="majorHAnsi" w:cstheme="majorHAnsi"/>
                          <w:b/>
                        </w:rPr>
                        <w:t>2</w:t>
                      </w:r>
                      <w:r w:rsidRPr="00D0730D">
                        <w:rPr>
                          <w:rFonts w:asciiTheme="majorHAnsi" w:eastAsia="Calibri" w:hAnsiTheme="majorHAnsi" w:cstheme="majorHAnsi"/>
                          <w:b/>
                        </w:rPr>
                        <w:t>. Six Step EGE Continuous Learning Cycle</w:t>
                      </w:r>
                    </w:p>
                  </w:txbxContent>
                </v:textbox>
                <w10:wrap type="square" side="left"/>
              </v:shape>
            </w:pict>
          </mc:Fallback>
        </mc:AlternateContent>
      </w:r>
      <w:r w:rsidR="00481461" w:rsidRPr="001863FF">
        <w:rPr>
          <w:rFonts w:ascii="Calibri" w:eastAsia="Calibri" w:hAnsi="Calibri" w:cs="Calibri"/>
        </w:rPr>
        <w:t xml:space="preserve">The EGE </w:t>
      </w:r>
      <w:r w:rsidR="000C748F" w:rsidRPr="001863FF">
        <w:rPr>
          <w:rFonts w:ascii="Calibri" w:eastAsia="Calibri" w:hAnsi="Calibri" w:cs="Calibri"/>
        </w:rPr>
        <w:t>Model</w:t>
      </w:r>
      <w:r w:rsidR="00481461" w:rsidRPr="001863FF">
        <w:rPr>
          <w:rFonts w:ascii="Calibri" w:eastAsia="Calibri" w:hAnsi="Calibri" w:cs="Calibri"/>
        </w:rPr>
        <w:t xml:space="preserve"> guides teachers through a continuous learning cycle and provides a </w:t>
      </w:r>
      <w:r w:rsidR="009A6AF6" w:rsidRPr="001863FF">
        <w:rPr>
          <w:rFonts w:ascii="Calibri" w:eastAsia="Calibri" w:hAnsi="Calibri" w:cs="Calibri"/>
        </w:rPr>
        <w:t>process</w:t>
      </w:r>
      <w:r w:rsidR="00481461" w:rsidRPr="001863FF">
        <w:rPr>
          <w:rFonts w:ascii="Calibri" w:eastAsia="Calibri" w:hAnsi="Calibri" w:cs="Calibri"/>
        </w:rPr>
        <w:t xml:space="preserve"> that </w:t>
      </w:r>
      <w:r w:rsidR="00BD14AB">
        <w:rPr>
          <w:rFonts w:ascii="Calibri" w:eastAsia="Calibri" w:hAnsi="Calibri" w:cs="Calibri"/>
        </w:rPr>
        <w:t>can be adop</w:t>
      </w:r>
      <w:r w:rsidR="00481461" w:rsidRPr="001863FF">
        <w:rPr>
          <w:rFonts w:ascii="Calibri" w:eastAsia="Calibri" w:hAnsi="Calibri" w:cs="Calibri"/>
        </w:rPr>
        <w:t>t</w:t>
      </w:r>
      <w:r w:rsidR="00BD14AB">
        <w:rPr>
          <w:rFonts w:ascii="Calibri" w:eastAsia="Calibri" w:hAnsi="Calibri" w:cs="Calibri"/>
        </w:rPr>
        <w:t>ed</w:t>
      </w:r>
      <w:r w:rsidR="00481461" w:rsidRPr="001863FF">
        <w:rPr>
          <w:rFonts w:ascii="Calibri" w:eastAsia="Calibri" w:hAnsi="Calibri" w:cs="Calibri"/>
        </w:rPr>
        <w:t xml:space="preserve"> </w:t>
      </w:r>
      <w:r w:rsidR="00E14640">
        <w:rPr>
          <w:rFonts w:ascii="Calibri" w:eastAsia="Calibri" w:hAnsi="Calibri" w:cs="Calibri"/>
        </w:rPr>
        <w:t xml:space="preserve">or adapted </w:t>
      </w:r>
      <w:r w:rsidR="00481461" w:rsidRPr="001863FF">
        <w:rPr>
          <w:rFonts w:ascii="Calibri" w:eastAsia="Calibri" w:hAnsi="Calibri" w:cs="Calibri"/>
        </w:rPr>
        <w:t>according to local program and staff needs and resources (</w:t>
      </w:r>
      <w:r w:rsidR="007256D0" w:rsidRPr="001863FF">
        <w:rPr>
          <w:rFonts w:ascii="Calibri" w:eastAsia="Calibri" w:hAnsi="Calibri" w:cs="Calibri"/>
        </w:rPr>
        <w:t>s</w:t>
      </w:r>
      <w:r w:rsidR="00481461" w:rsidRPr="001863FF">
        <w:rPr>
          <w:rFonts w:ascii="Calibri" w:eastAsia="Calibri" w:hAnsi="Calibri" w:cs="Calibri"/>
        </w:rPr>
        <w:t xml:space="preserve">ee Figure </w:t>
      </w:r>
      <w:r w:rsidR="00AF72D0" w:rsidRPr="001863FF">
        <w:rPr>
          <w:rFonts w:ascii="Calibri" w:eastAsia="Calibri" w:hAnsi="Calibri" w:cs="Calibri"/>
        </w:rPr>
        <w:t>2</w:t>
      </w:r>
      <w:r w:rsidR="00481461" w:rsidRPr="001863FF">
        <w:rPr>
          <w:rFonts w:ascii="Calibri" w:eastAsia="Calibri" w:hAnsi="Calibri" w:cs="Calibri"/>
        </w:rPr>
        <w:t>).</w:t>
      </w:r>
      <w:r w:rsidR="001863FF" w:rsidRPr="001863FF">
        <w:rPr>
          <w:rFonts w:asciiTheme="majorHAnsi" w:eastAsia="Calibri" w:hAnsiTheme="majorHAnsi" w:cstheme="majorHAnsi"/>
          <w:b/>
        </w:rPr>
        <w:t xml:space="preserve"> </w:t>
      </w:r>
    </w:p>
    <w:p w14:paraId="15A70ACC" w14:textId="72DE37B4" w:rsidR="00360A88" w:rsidRDefault="00360A88" w:rsidP="00FE7216">
      <w:pPr>
        <w:spacing w:after="0"/>
        <w:rPr>
          <w:rFonts w:ascii="Calibri" w:hAnsi="Calibri" w:cs="Calibri"/>
          <w:color w:val="000000"/>
        </w:rPr>
      </w:pPr>
    </w:p>
    <w:p w14:paraId="483E3BAD" w14:textId="520BE070" w:rsidR="000F1B24" w:rsidRPr="00360A88" w:rsidRDefault="004B7E71" w:rsidP="00FE7216">
      <w:pPr>
        <w:spacing w:after="0"/>
        <w:rPr>
          <w:rFonts w:ascii="Calibri" w:hAnsi="Calibri" w:cs="Calibri"/>
          <w:color w:val="000000"/>
        </w:rPr>
      </w:pPr>
      <w:bookmarkStart w:id="0" w:name="_Hlk15995232"/>
      <w:r>
        <w:rPr>
          <w:rFonts w:asciiTheme="majorHAnsi" w:eastAsia="Calibri" w:hAnsiTheme="majorHAnsi" w:cstheme="majorHAnsi"/>
          <w:b/>
          <w:noProof/>
        </w:rPr>
        <w:drawing>
          <wp:anchor distT="0" distB="0" distL="114300" distR="114300" simplePos="0" relativeHeight="251656704" behindDoc="1" locked="0" layoutInCell="1" allowOverlap="1" wp14:anchorId="3053E9DA" wp14:editId="1EE9DFC9">
            <wp:simplePos x="0" y="0"/>
            <wp:positionH relativeFrom="column">
              <wp:posOffset>2971800</wp:posOffset>
            </wp:positionH>
            <wp:positionV relativeFrom="paragraph">
              <wp:posOffset>13970</wp:posOffset>
            </wp:positionV>
            <wp:extent cx="3038475" cy="2914650"/>
            <wp:effectExtent l="0" t="0" r="9525" b="0"/>
            <wp:wrapSquare wrapText="left"/>
            <wp:docPr id="8" name="Picture 8" descr="EGE Continuous Learning Cycle&#10;&#10;A graphic showing the six steps of the EGE cycle: Planning, Self-assessment, Goal Setting, Professional Development, Formative Assessment, and Summative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 Graphic No Title.png"/>
                    <pic:cNvPicPr/>
                  </pic:nvPicPr>
                  <pic:blipFill rotWithShape="1">
                    <a:blip r:embed="rId16">
                      <a:extLst>
                        <a:ext uri="{28A0092B-C50C-407E-A947-70E740481C1C}">
                          <a14:useLocalDpi xmlns:a14="http://schemas.microsoft.com/office/drawing/2010/main" val="0"/>
                        </a:ext>
                      </a:extLst>
                    </a:blip>
                    <a:srcRect l="8276" t="6368" r="10514" b="11874"/>
                    <a:stretch/>
                  </pic:blipFill>
                  <pic:spPr bwMode="auto">
                    <a:xfrm>
                      <a:off x="0" y="0"/>
                      <a:ext cx="303847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493F">
        <w:rPr>
          <w:rFonts w:ascii="Calibri" w:hAnsi="Calibri" w:cs="Calibri"/>
          <w:color w:val="000000"/>
        </w:rPr>
        <w:t xml:space="preserve">Like all effective initiatives, the EGE </w:t>
      </w:r>
      <w:r w:rsidR="007256D0">
        <w:rPr>
          <w:rFonts w:ascii="Calibri" w:hAnsi="Calibri" w:cs="Calibri"/>
          <w:color w:val="000000"/>
        </w:rPr>
        <w:t>C</w:t>
      </w:r>
      <w:r w:rsidR="005C493F">
        <w:rPr>
          <w:rFonts w:ascii="Calibri" w:hAnsi="Calibri" w:cs="Calibri"/>
          <w:color w:val="000000"/>
        </w:rPr>
        <w:t xml:space="preserve">ycle begins with a planning step that invites programs to learn about and tailor the EGE process to function effectively within the context of their own programs (Step 1). When the logistics are arranged and </w:t>
      </w:r>
      <w:r w:rsidR="002A6512">
        <w:rPr>
          <w:rFonts w:ascii="Calibri" w:hAnsi="Calibri" w:cs="Calibri"/>
          <w:color w:val="000000"/>
        </w:rPr>
        <w:t xml:space="preserve">an EGE team leader ensures that </w:t>
      </w:r>
      <w:r w:rsidR="005C493F">
        <w:rPr>
          <w:rFonts w:ascii="Calibri" w:hAnsi="Calibri" w:cs="Calibri"/>
          <w:color w:val="000000"/>
        </w:rPr>
        <w:t xml:space="preserve">supports </w:t>
      </w:r>
      <w:r w:rsidR="002A6512">
        <w:rPr>
          <w:rFonts w:ascii="Calibri" w:hAnsi="Calibri" w:cs="Calibri"/>
          <w:color w:val="000000"/>
        </w:rPr>
        <w:t>are</w:t>
      </w:r>
      <w:r w:rsidR="00887F74">
        <w:rPr>
          <w:rFonts w:ascii="Calibri" w:hAnsi="Calibri" w:cs="Calibri"/>
          <w:color w:val="000000"/>
        </w:rPr>
        <w:t xml:space="preserve"> in</w:t>
      </w:r>
      <w:r w:rsidR="005C493F">
        <w:rPr>
          <w:rFonts w:ascii="Calibri" w:hAnsi="Calibri" w:cs="Calibri"/>
          <w:color w:val="000000"/>
        </w:rPr>
        <w:t xml:space="preserve"> place, the teacher</w:t>
      </w:r>
      <w:r w:rsidR="002A6512">
        <w:rPr>
          <w:rFonts w:ascii="Calibri" w:hAnsi="Calibri" w:cs="Calibri"/>
          <w:color w:val="000000"/>
        </w:rPr>
        <w:t xml:space="preserve"> </w:t>
      </w:r>
      <w:r w:rsidR="005C493F">
        <w:rPr>
          <w:rFonts w:ascii="Calibri" w:hAnsi="Calibri" w:cs="Calibri"/>
          <w:color w:val="000000"/>
        </w:rPr>
        <w:t xml:space="preserve">and </w:t>
      </w:r>
      <w:r w:rsidR="002A6512">
        <w:rPr>
          <w:rFonts w:ascii="Calibri" w:hAnsi="Calibri" w:cs="Calibri"/>
          <w:color w:val="000000"/>
        </w:rPr>
        <w:t xml:space="preserve">coach </w:t>
      </w:r>
      <w:r w:rsidR="00131CA3">
        <w:rPr>
          <w:rFonts w:ascii="Calibri" w:hAnsi="Calibri" w:cs="Calibri"/>
          <w:color w:val="000000"/>
        </w:rPr>
        <w:t xml:space="preserve">(an experienced teacher who has been selected to work with the teacher) </w:t>
      </w:r>
      <w:r w:rsidR="005C493F">
        <w:rPr>
          <w:rFonts w:ascii="Calibri" w:hAnsi="Calibri" w:cs="Calibri"/>
          <w:color w:val="000000"/>
        </w:rPr>
        <w:t xml:space="preserve">begin working together. With the guidance of </w:t>
      </w:r>
      <w:r w:rsidR="00131CA3">
        <w:rPr>
          <w:rFonts w:ascii="Calibri" w:hAnsi="Calibri" w:cs="Calibri"/>
          <w:color w:val="000000"/>
        </w:rPr>
        <w:t xml:space="preserve">an </w:t>
      </w:r>
      <w:r w:rsidR="005C493F">
        <w:rPr>
          <w:rFonts w:ascii="Calibri" w:hAnsi="Calibri" w:cs="Calibri"/>
          <w:color w:val="000000"/>
        </w:rPr>
        <w:t>experienced co</w:t>
      </w:r>
      <w:r w:rsidR="00131CA3">
        <w:rPr>
          <w:rFonts w:ascii="Calibri" w:hAnsi="Calibri" w:cs="Calibri"/>
          <w:color w:val="000000"/>
        </w:rPr>
        <w:t>ach</w:t>
      </w:r>
      <w:r w:rsidR="00367B05">
        <w:rPr>
          <w:rFonts w:ascii="Calibri" w:hAnsi="Calibri" w:cs="Calibri"/>
          <w:color w:val="000000"/>
        </w:rPr>
        <w:t xml:space="preserve">, the teacher reviews the MA Professional Standards and the relevant </w:t>
      </w:r>
      <w:r w:rsidR="005C493F">
        <w:rPr>
          <w:rFonts w:ascii="Calibri" w:hAnsi="Calibri" w:cs="Calibri"/>
          <w:color w:val="000000"/>
        </w:rPr>
        <w:t>proficiency guide</w:t>
      </w:r>
      <w:r w:rsidR="0046014E">
        <w:rPr>
          <w:rFonts w:ascii="Calibri" w:hAnsi="Calibri" w:cs="Calibri"/>
          <w:color w:val="000000"/>
        </w:rPr>
        <w:t xml:space="preserve"> and </w:t>
      </w:r>
      <w:r w:rsidR="005C493F">
        <w:rPr>
          <w:rFonts w:ascii="Calibri" w:hAnsi="Calibri" w:cs="Calibri"/>
          <w:color w:val="000000"/>
        </w:rPr>
        <w:t>reflect</w:t>
      </w:r>
      <w:r w:rsidR="0046014E">
        <w:rPr>
          <w:rFonts w:ascii="Calibri" w:hAnsi="Calibri" w:cs="Calibri"/>
          <w:color w:val="000000"/>
        </w:rPr>
        <w:t>s</w:t>
      </w:r>
      <w:r w:rsidR="005C493F">
        <w:rPr>
          <w:rFonts w:ascii="Calibri" w:hAnsi="Calibri" w:cs="Calibri"/>
          <w:color w:val="000000"/>
        </w:rPr>
        <w:t xml:space="preserve"> on their teaching and their professional learning goals (Step 2). Based on their reflection, teachers draft a professional learning plan that will anchor their professional development throughout the EGE </w:t>
      </w:r>
      <w:r w:rsidR="007256D0">
        <w:rPr>
          <w:rFonts w:ascii="Calibri" w:hAnsi="Calibri" w:cs="Calibri"/>
          <w:color w:val="000000"/>
        </w:rPr>
        <w:t>C</w:t>
      </w:r>
      <w:r w:rsidR="005C493F">
        <w:rPr>
          <w:rFonts w:ascii="Calibri" w:hAnsi="Calibri" w:cs="Calibri"/>
          <w:color w:val="000000"/>
        </w:rPr>
        <w:t xml:space="preserve">ycle (Step 3). With the support of the </w:t>
      </w:r>
      <w:r w:rsidR="002A6512">
        <w:rPr>
          <w:rFonts w:ascii="Calibri" w:hAnsi="Calibri" w:cs="Calibri"/>
          <w:color w:val="000000"/>
        </w:rPr>
        <w:t>coach and EGE team leader</w:t>
      </w:r>
      <w:r w:rsidR="005C493F">
        <w:rPr>
          <w:rFonts w:ascii="Calibri" w:hAnsi="Calibri" w:cs="Calibri"/>
          <w:color w:val="000000"/>
        </w:rPr>
        <w:t xml:space="preserve">, teachers seek out professional learning opportunities, implement new approaches, and reflect on the impact of their changed practice (Step 4). They meet with the </w:t>
      </w:r>
      <w:r w:rsidR="002A6512">
        <w:rPr>
          <w:rFonts w:ascii="Calibri" w:hAnsi="Calibri" w:cs="Calibri"/>
          <w:color w:val="000000"/>
        </w:rPr>
        <w:t>coach</w:t>
      </w:r>
      <w:r w:rsidR="005C493F">
        <w:rPr>
          <w:rFonts w:ascii="Calibri" w:hAnsi="Calibri" w:cs="Calibri"/>
          <w:color w:val="000000"/>
        </w:rPr>
        <w:t xml:space="preserve"> period</w:t>
      </w:r>
      <w:r w:rsidR="002A6512">
        <w:rPr>
          <w:rFonts w:ascii="Calibri" w:hAnsi="Calibri" w:cs="Calibri"/>
          <w:color w:val="000000"/>
        </w:rPr>
        <w:t>ically to assess their progress</w:t>
      </w:r>
      <w:r w:rsidR="005C493F">
        <w:rPr>
          <w:rFonts w:ascii="Calibri" w:hAnsi="Calibri" w:cs="Calibri"/>
          <w:color w:val="000000"/>
        </w:rPr>
        <w:t xml:space="preserve"> and receive support and encouragement (Step 5). At the end of the cycle, the teacher and </w:t>
      </w:r>
      <w:r w:rsidR="002A6512">
        <w:rPr>
          <w:rFonts w:ascii="Calibri" w:hAnsi="Calibri" w:cs="Calibri"/>
          <w:color w:val="000000"/>
        </w:rPr>
        <w:t>coach</w:t>
      </w:r>
      <w:r w:rsidR="005C493F">
        <w:rPr>
          <w:rFonts w:ascii="Calibri" w:hAnsi="Calibri" w:cs="Calibri"/>
          <w:color w:val="000000"/>
        </w:rPr>
        <w:t xml:space="preserve"> review the cumulative evidence of applied learning, assess progress toward the professional learning goals, and determine next steps (Step 6).</w:t>
      </w:r>
      <w:r w:rsidR="00BA0479">
        <w:rPr>
          <w:rFonts w:ascii="Calibri" w:eastAsia="Calibri" w:hAnsi="Calibri" w:cs="Calibri"/>
          <w:color w:val="000000"/>
        </w:rPr>
        <w:t xml:space="preserve">                   </w:t>
      </w:r>
    </w:p>
    <w:bookmarkEnd w:id="0"/>
    <w:p w14:paraId="0AE41358" w14:textId="77777777" w:rsidR="00C43D60" w:rsidRDefault="00C43D60" w:rsidP="00FE7216">
      <w:pPr>
        <w:spacing w:after="0"/>
        <w:rPr>
          <w:rFonts w:ascii="Calibri" w:eastAsia="Calibri" w:hAnsi="Calibri" w:cs="Calibri"/>
        </w:rPr>
      </w:pPr>
    </w:p>
    <w:p w14:paraId="68E23B66" w14:textId="1199CDBF" w:rsidR="00C43D60" w:rsidRDefault="00BA0479" w:rsidP="00FE7216">
      <w:pPr>
        <w:spacing w:after="0"/>
        <w:rPr>
          <w:rFonts w:ascii="Calibri" w:eastAsia="Calibri" w:hAnsi="Calibri" w:cs="Calibri"/>
        </w:rPr>
      </w:pPr>
      <w:r w:rsidRPr="00360A88">
        <w:rPr>
          <w:rFonts w:ascii="Calibri" w:eastAsia="Calibri" w:hAnsi="Calibri" w:cs="Calibri"/>
        </w:rPr>
        <w:t xml:space="preserve">Within the EGE </w:t>
      </w:r>
      <w:r w:rsidR="000C748F" w:rsidRPr="00360A88">
        <w:rPr>
          <w:rFonts w:ascii="Calibri" w:eastAsia="Calibri" w:hAnsi="Calibri" w:cs="Calibri"/>
        </w:rPr>
        <w:t>Model</w:t>
      </w:r>
      <w:r w:rsidRPr="00360A88">
        <w:rPr>
          <w:rFonts w:ascii="Calibri" w:eastAsia="Calibri" w:hAnsi="Calibri" w:cs="Calibri"/>
        </w:rPr>
        <w:t xml:space="preserve"> is a rubric based on the </w:t>
      </w:r>
      <w:r w:rsidRPr="00887F74">
        <w:rPr>
          <w:rFonts w:ascii="Calibri" w:eastAsia="Calibri" w:hAnsi="Calibri" w:cs="Calibri"/>
        </w:rPr>
        <w:t>MA Professional Standards for Teachers</w:t>
      </w:r>
      <w:r w:rsidRPr="00360A88">
        <w:rPr>
          <w:rFonts w:ascii="Calibri" w:eastAsia="Calibri" w:hAnsi="Calibri" w:cs="Calibri"/>
        </w:rPr>
        <w:t xml:space="preserve"> that describes effective teaching practices. Because directors and supervisors typically work with teachers across </w:t>
      </w:r>
    </w:p>
    <w:p w14:paraId="6B2B29FF" w14:textId="6C7BEA8E" w:rsidR="004F47A9" w:rsidRDefault="00BA0479" w:rsidP="00FE7216">
      <w:pPr>
        <w:spacing w:after="0"/>
        <w:rPr>
          <w:rFonts w:ascii="Calibri" w:eastAsia="Calibri" w:hAnsi="Calibri" w:cs="Calibri"/>
        </w:rPr>
      </w:pPr>
      <w:r w:rsidRPr="00360A88">
        <w:rPr>
          <w:rFonts w:ascii="Calibri" w:eastAsia="Calibri" w:hAnsi="Calibri" w:cs="Calibri"/>
        </w:rPr>
        <w:t xml:space="preserve">multiple content areas, </w:t>
      </w:r>
      <w:r w:rsidR="007256D0" w:rsidRPr="00360A88">
        <w:rPr>
          <w:rFonts w:ascii="Calibri" w:eastAsia="Calibri" w:hAnsi="Calibri" w:cs="Calibri"/>
        </w:rPr>
        <w:t>t</w:t>
      </w:r>
      <w:r w:rsidRPr="00360A88">
        <w:rPr>
          <w:rFonts w:ascii="Calibri" w:eastAsia="Calibri" w:hAnsi="Calibri" w:cs="Calibri"/>
        </w:rPr>
        <w:t xml:space="preserve">he </w:t>
      </w:r>
      <w:r w:rsidRPr="00360A88">
        <w:rPr>
          <w:rFonts w:ascii="Calibri" w:eastAsia="Calibri" w:hAnsi="Calibri" w:cs="Calibri"/>
          <w:i/>
        </w:rPr>
        <w:t xml:space="preserve">Indicators of Proficiency Rubric </w:t>
      </w:r>
      <w:r w:rsidR="00391D7B" w:rsidRPr="00360A88">
        <w:rPr>
          <w:rFonts w:ascii="Calibri" w:eastAsia="Calibri" w:hAnsi="Calibri" w:cs="Calibri"/>
        </w:rPr>
        <w:t xml:space="preserve">(MA ESE, 2017, revised 2019) </w:t>
      </w:r>
      <w:r w:rsidRPr="00360A88">
        <w:rPr>
          <w:rFonts w:ascii="Calibri" w:eastAsia="Calibri" w:hAnsi="Calibri" w:cs="Calibri"/>
        </w:rPr>
        <w:t xml:space="preserve">is </w:t>
      </w:r>
      <w:r w:rsidR="00D03937" w:rsidRPr="00360A88">
        <w:rPr>
          <w:rFonts w:ascii="Calibri" w:eastAsia="Calibri" w:hAnsi="Calibri" w:cs="Calibri"/>
        </w:rPr>
        <w:t xml:space="preserve">an optional </w:t>
      </w:r>
      <w:r>
        <w:rPr>
          <w:rFonts w:ascii="Calibri" w:eastAsia="Calibri" w:hAnsi="Calibri" w:cs="Calibri"/>
          <w:color w:val="000000"/>
        </w:rPr>
        <w:t xml:space="preserve">reference tool </w:t>
      </w:r>
      <w:r>
        <w:rPr>
          <w:rFonts w:ascii="Calibri" w:eastAsia="Calibri" w:hAnsi="Calibri" w:cs="Calibri"/>
        </w:rPr>
        <w:t xml:space="preserve">that targets effective adult education teaching practices at the “macro” level with </w:t>
      </w:r>
      <w:r>
        <w:rPr>
          <w:rFonts w:ascii="Calibri" w:eastAsia="Calibri" w:hAnsi="Calibri" w:cs="Calibri"/>
          <w:color w:val="000000"/>
        </w:rPr>
        <w:t xml:space="preserve"> descriptions of effective teaching practices </w:t>
      </w:r>
      <w:r>
        <w:rPr>
          <w:rFonts w:ascii="Calibri" w:eastAsia="Calibri" w:hAnsi="Calibri" w:cs="Calibri"/>
        </w:rPr>
        <w:t>that apply to all content areas (</w:t>
      </w:r>
      <w:r>
        <w:rPr>
          <w:rFonts w:ascii="Calibri" w:eastAsia="Calibri" w:hAnsi="Calibri" w:cs="Calibri"/>
          <w:color w:val="000000"/>
        </w:rPr>
        <w:t xml:space="preserve">English language arts, mathematics, </w:t>
      </w:r>
      <w:r>
        <w:rPr>
          <w:rFonts w:ascii="Calibri" w:eastAsia="Calibri" w:hAnsi="Calibri" w:cs="Calibri"/>
        </w:rPr>
        <w:t>and</w:t>
      </w:r>
      <w:r w:rsidR="004F47A9">
        <w:rPr>
          <w:rFonts w:ascii="Calibri" w:eastAsia="Calibri" w:hAnsi="Calibri" w:cs="Calibri"/>
        </w:rPr>
        <w:t xml:space="preserve"> </w:t>
      </w:r>
      <w:r>
        <w:rPr>
          <w:rFonts w:ascii="Calibri" w:eastAsia="Calibri" w:hAnsi="Calibri" w:cs="Calibri"/>
          <w:color w:val="000000"/>
        </w:rPr>
        <w:t xml:space="preserve">ESOL). </w:t>
      </w:r>
      <w:r>
        <w:rPr>
          <w:rFonts w:ascii="Calibri" w:eastAsia="Calibri" w:hAnsi="Calibri" w:cs="Calibri"/>
        </w:rPr>
        <w:t>The ELA Proficiency Guide serves as a bridge from these macro-level descriptions to ELA instruction, providing a clear road map for what these practices look like for ELA teachers.</w:t>
      </w:r>
    </w:p>
    <w:p w14:paraId="311D6895" w14:textId="77777777" w:rsidR="00AF72D0" w:rsidRDefault="00AF72D0" w:rsidP="00FE7216">
      <w:pPr>
        <w:spacing w:after="0"/>
        <w:rPr>
          <w:rFonts w:ascii="Calibri" w:eastAsia="Calibri" w:hAnsi="Calibri" w:cs="Calibri"/>
        </w:rPr>
      </w:pPr>
    </w:p>
    <w:p w14:paraId="3D5A2542" w14:textId="0BC870D1" w:rsidR="000F1B24" w:rsidRPr="002A6512" w:rsidRDefault="00BA0479" w:rsidP="00FE7216">
      <w:pPr>
        <w:spacing w:after="0"/>
        <w:rPr>
          <w:rFonts w:ascii="Arial" w:eastAsia="Calibri" w:hAnsi="Arial" w:cs="Arial"/>
          <w:b/>
          <w:sz w:val="28"/>
          <w:szCs w:val="28"/>
        </w:rPr>
      </w:pPr>
      <w:r w:rsidRPr="002A6512">
        <w:rPr>
          <w:rFonts w:ascii="Arial" w:eastAsia="Calibri" w:hAnsi="Arial" w:cs="Arial"/>
          <w:b/>
          <w:sz w:val="28"/>
          <w:szCs w:val="28"/>
        </w:rPr>
        <w:t>Organization of the ELA Proficiency Guide</w:t>
      </w:r>
    </w:p>
    <w:p w14:paraId="60565747" w14:textId="77777777" w:rsidR="00FB2827" w:rsidRPr="002A6512" w:rsidRDefault="00FB2827" w:rsidP="00FE7216">
      <w:pPr>
        <w:spacing w:after="0"/>
        <w:rPr>
          <w:rFonts w:ascii="Calibri" w:eastAsia="Calibri" w:hAnsi="Calibri" w:cs="Calibri"/>
          <w:b/>
        </w:rPr>
      </w:pPr>
    </w:p>
    <w:p w14:paraId="46543BDA" w14:textId="28885248" w:rsidR="000F1B24" w:rsidRPr="00360A88" w:rsidRDefault="00BA0479" w:rsidP="00FE7216">
      <w:pPr>
        <w:spacing w:after="0"/>
        <w:rPr>
          <w:rFonts w:ascii="Calibri" w:eastAsia="Calibri" w:hAnsi="Calibri" w:cs="Calibri"/>
        </w:rPr>
      </w:pPr>
      <w:r>
        <w:rPr>
          <w:rFonts w:ascii="Calibri" w:eastAsia="Calibri" w:hAnsi="Calibri" w:cs="Calibri"/>
        </w:rPr>
        <w:t xml:space="preserve">The structure of the ELA Proficiency Guide builds on the organization of the </w:t>
      </w:r>
      <w:r w:rsidRPr="00887F74">
        <w:rPr>
          <w:rFonts w:ascii="Calibri" w:eastAsia="Calibri" w:hAnsi="Calibri" w:cs="Calibri"/>
        </w:rPr>
        <w:t>MA Professional Standards for Teachers,</w:t>
      </w:r>
      <w:r>
        <w:rPr>
          <w:rFonts w:ascii="Calibri" w:eastAsia="Calibri" w:hAnsi="Calibri" w:cs="Calibri"/>
          <w:i/>
        </w:rPr>
        <w:t xml:space="preserve"> </w:t>
      </w:r>
      <w:r>
        <w:rPr>
          <w:rFonts w:ascii="Calibri" w:eastAsia="Calibri" w:hAnsi="Calibri" w:cs="Calibri"/>
        </w:rPr>
        <w:t>making explicit the relationship between the two</w:t>
      </w:r>
      <w:r>
        <w:rPr>
          <w:rFonts w:ascii="Calibri" w:eastAsia="Calibri" w:hAnsi="Calibri" w:cs="Calibri"/>
          <w:i/>
        </w:rPr>
        <w:t xml:space="preserve"> </w:t>
      </w:r>
      <w:r w:rsidRPr="00360A88">
        <w:rPr>
          <w:rFonts w:ascii="Calibri" w:eastAsia="Calibri" w:hAnsi="Calibri" w:cs="Calibri"/>
        </w:rPr>
        <w:t>(</w:t>
      </w:r>
      <w:r w:rsidR="007256D0" w:rsidRPr="00360A88">
        <w:rPr>
          <w:rFonts w:ascii="Calibri" w:eastAsia="Calibri" w:hAnsi="Calibri" w:cs="Calibri"/>
        </w:rPr>
        <w:t>s</w:t>
      </w:r>
      <w:r w:rsidRPr="00360A88">
        <w:rPr>
          <w:rFonts w:ascii="Calibri" w:eastAsia="Calibri" w:hAnsi="Calibri" w:cs="Calibri"/>
        </w:rPr>
        <w:t xml:space="preserve">ee Figure </w:t>
      </w:r>
      <w:r w:rsidR="00AF72D0" w:rsidRPr="00360A88">
        <w:rPr>
          <w:rFonts w:ascii="Calibri" w:eastAsia="Calibri" w:hAnsi="Calibri" w:cs="Calibri"/>
        </w:rPr>
        <w:t>3</w:t>
      </w:r>
      <w:r w:rsidRPr="00360A88">
        <w:rPr>
          <w:rFonts w:ascii="Calibri" w:eastAsia="Calibri" w:hAnsi="Calibri" w:cs="Calibri"/>
        </w:rPr>
        <w:t>)</w:t>
      </w:r>
      <w:r w:rsidR="00277DCD" w:rsidRPr="00360A88">
        <w:rPr>
          <w:rFonts w:ascii="Calibri" w:eastAsia="Calibri" w:hAnsi="Calibri" w:cs="Calibri"/>
        </w:rPr>
        <w:t>.</w:t>
      </w:r>
    </w:p>
    <w:p w14:paraId="5CD2BE1C" w14:textId="77777777" w:rsidR="00FB2827" w:rsidRDefault="00FB2827" w:rsidP="00FE7216">
      <w:pPr>
        <w:spacing w:after="0"/>
        <w:rPr>
          <w:rFonts w:ascii="Calibri" w:eastAsia="Calibri" w:hAnsi="Calibri" w:cs="Calibri"/>
          <w:b/>
        </w:rPr>
      </w:pPr>
    </w:p>
    <w:p w14:paraId="7B9E0894" w14:textId="77777777" w:rsidR="00FB2827" w:rsidRDefault="00BA0479" w:rsidP="00FE7216">
      <w:pPr>
        <w:spacing w:after="0"/>
        <w:rPr>
          <w:rFonts w:ascii="Calibri" w:eastAsia="Calibri" w:hAnsi="Calibri" w:cs="Calibri"/>
          <w:b/>
        </w:rPr>
      </w:pPr>
      <w:r>
        <w:rPr>
          <w:rFonts w:ascii="Calibri" w:eastAsia="Calibri" w:hAnsi="Calibri" w:cs="Calibri"/>
          <w:b/>
        </w:rPr>
        <w:t xml:space="preserve">Figure </w:t>
      </w:r>
      <w:r w:rsidR="00AF72D0">
        <w:rPr>
          <w:rFonts w:ascii="Calibri" w:eastAsia="Calibri" w:hAnsi="Calibri" w:cs="Calibri"/>
          <w:b/>
        </w:rPr>
        <w:t>3</w:t>
      </w:r>
      <w:r>
        <w:rPr>
          <w:rFonts w:ascii="Calibri" w:eastAsia="Calibri" w:hAnsi="Calibri" w:cs="Calibri"/>
          <w:b/>
        </w:rPr>
        <w:t xml:space="preserve">. </w:t>
      </w:r>
      <w:r w:rsidR="007256D0">
        <w:rPr>
          <w:rFonts w:ascii="Calibri" w:eastAsia="Calibri" w:hAnsi="Calibri" w:cs="Calibri"/>
          <w:b/>
        </w:rPr>
        <w:t xml:space="preserve">At-A-Glance: </w:t>
      </w:r>
      <w:r>
        <w:rPr>
          <w:rFonts w:ascii="Calibri" w:eastAsia="Calibri" w:hAnsi="Calibri" w:cs="Calibri"/>
          <w:b/>
        </w:rPr>
        <w:t>MA Professional Standards for Teachers of Adult Education</w:t>
      </w:r>
    </w:p>
    <w:p w14:paraId="4B5DDCFD" w14:textId="4033E4CC" w:rsidR="00BA0479" w:rsidRDefault="00BA0479" w:rsidP="00FE7216">
      <w:pPr>
        <w:spacing w:after="0"/>
        <w:rPr>
          <w:rFonts w:ascii="Arial" w:eastAsia="Arial" w:hAnsi="Arial" w:cs="Arial"/>
        </w:rPr>
      </w:pPr>
    </w:p>
    <w:tbl>
      <w:tblPr>
        <w:tblW w:w="94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English Language Arts Proficiency Guide for Teachers of Adult Education"/>
        <w:tblDescription w:val="Figure 3 depicts an at-a-glance table of the Masachusetts Profesisonal Standards for Teachers of Adult Education."/>
      </w:tblPr>
      <w:tblGrid>
        <w:gridCol w:w="3330"/>
        <w:gridCol w:w="3150"/>
        <w:gridCol w:w="2970"/>
      </w:tblGrid>
      <w:tr w:rsidR="00A51DD1" w:rsidRPr="00534030" w14:paraId="3771E704" w14:textId="77777777" w:rsidTr="00887F74">
        <w:tc>
          <w:tcPr>
            <w:tcW w:w="3330" w:type="dxa"/>
            <w:tcBorders>
              <w:bottom w:val="single" w:sz="4" w:space="0" w:color="000000"/>
            </w:tcBorders>
            <w:shd w:val="clear" w:color="auto" w:fill="C2D69B"/>
            <w:tcMar>
              <w:left w:w="72" w:type="dxa"/>
              <w:right w:w="72" w:type="dxa"/>
            </w:tcMar>
            <w:vAlign w:val="center"/>
          </w:tcPr>
          <w:sdt>
            <w:sdtPr>
              <w:rPr>
                <w:rFonts w:asciiTheme="majorHAnsi" w:hAnsiTheme="majorHAnsi"/>
              </w:rPr>
              <w:tag w:val="goog_rdk_52"/>
              <w:id w:val="294727173"/>
            </w:sdtPr>
            <w:sdtEndPr/>
            <w:sdtContent>
              <w:p w14:paraId="6982EB69" w14:textId="77777777" w:rsidR="00A51DD1" w:rsidRPr="00534030" w:rsidRDefault="00A51DD1" w:rsidP="00FE7216">
                <w:pPr>
                  <w:pBdr>
                    <w:top w:val="nil"/>
                    <w:left w:val="nil"/>
                    <w:bottom w:val="nil"/>
                    <w:right w:val="nil"/>
                    <w:between w:val="nil"/>
                  </w:pBdr>
                  <w:shd w:val="clear" w:color="auto" w:fill="C2D69B"/>
                  <w:spacing w:after="0" w:line="240" w:lineRule="auto"/>
                  <w:jc w:val="center"/>
                  <w:rPr>
                    <w:rFonts w:asciiTheme="majorHAnsi" w:hAnsiTheme="majorHAnsi"/>
                    <w:b/>
                    <w:i/>
                    <w:color w:val="000000"/>
                  </w:rPr>
                </w:pPr>
                <w:r w:rsidRPr="00534030">
                  <w:rPr>
                    <w:rFonts w:asciiTheme="majorHAnsi" w:hAnsiTheme="majorHAnsi"/>
                    <w:b/>
                    <w:i/>
                  </w:rPr>
                  <w:t xml:space="preserve">Professional </w:t>
                </w:r>
                <w:r w:rsidRPr="00534030">
                  <w:rPr>
                    <w:rFonts w:asciiTheme="majorHAnsi" w:hAnsiTheme="majorHAnsi"/>
                    <w:b/>
                    <w:i/>
                    <w:color w:val="000000"/>
                  </w:rPr>
                  <w:t>Knowledge Domain</w:t>
                </w:r>
              </w:p>
            </w:sdtContent>
          </w:sdt>
          <w:sdt>
            <w:sdtPr>
              <w:rPr>
                <w:rFonts w:asciiTheme="majorHAnsi" w:hAnsiTheme="majorHAnsi"/>
              </w:rPr>
              <w:tag w:val="goog_rdk_53"/>
              <w:id w:val="-704705868"/>
            </w:sdtPr>
            <w:sdtEndPr/>
            <w:sdtContent>
              <w:p w14:paraId="5E8E17D3" w14:textId="77777777" w:rsidR="00A51DD1" w:rsidRPr="00534030" w:rsidRDefault="00A51DD1" w:rsidP="00FE7216">
                <w:pPr>
                  <w:pBdr>
                    <w:top w:val="nil"/>
                    <w:left w:val="nil"/>
                    <w:bottom w:val="nil"/>
                    <w:right w:val="nil"/>
                    <w:between w:val="nil"/>
                  </w:pBdr>
                  <w:shd w:val="clear" w:color="auto" w:fill="C2D69B"/>
                  <w:spacing w:after="0" w:line="240" w:lineRule="auto"/>
                  <w:jc w:val="center"/>
                  <w:rPr>
                    <w:rFonts w:asciiTheme="majorHAnsi" w:hAnsiTheme="majorHAnsi"/>
                    <w:color w:val="000000"/>
                  </w:rPr>
                </w:pPr>
                <w:r w:rsidRPr="00534030">
                  <w:rPr>
                    <w:rFonts w:asciiTheme="majorHAnsi" w:hAnsiTheme="majorHAnsi"/>
                    <w:b/>
                    <w:i/>
                    <w:color w:val="000000"/>
                  </w:rPr>
                  <w:t>(K)</w:t>
                </w:r>
              </w:p>
            </w:sdtContent>
          </w:sdt>
        </w:tc>
        <w:tc>
          <w:tcPr>
            <w:tcW w:w="3150" w:type="dxa"/>
            <w:tcBorders>
              <w:bottom w:val="single" w:sz="4" w:space="0" w:color="000000"/>
            </w:tcBorders>
            <w:shd w:val="clear" w:color="auto" w:fill="FBD4B4"/>
            <w:tcMar>
              <w:left w:w="72" w:type="dxa"/>
              <w:right w:w="72" w:type="dxa"/>
            </w:tcMar>
            <w:vAlign w:val="center"/>
          </w:tcPr>
          <w:sdt>
            <w:sdtPr>
              <w:rPr>
                <w:rFonts w:asciiTheme="majorHAnsi" w:hAnsiTheme="majorHAnsi"/>
              </w:rPr>
              <w:tag w:val="goog_rdk_54"/>
              <w:id w:val="-519696462"/>
            </w:sdtPr>
            <w:sdtEndPr/>
            <w:sdtContent>
              <w:p w14:paraId="0C34DD16" w14:textId="77777777" w:rsidR="00A51DD1" w:rsidRPr="00534030" w:rsidRDefault="00A51DD1" w:rsidP="00FE7216">
                <w:pPr>
                  <w:pBdr>
                    <w:top w:val="nil"/>
                    <w:left w:val="nil"/>
                    <w:bottom w:val="nil"/>
                    <w:right w:val="nil"/>
                    <w:between w:val="nil"/>
                  </w:pBdr>
                  <w:spacing w:after="0" w:line="240" w:lineRule="auto"/>
                  <w:jc w:val="center"/>
                  <w:rPr>
                    <w:rFonts w:asciiTheme="majorHAnsi" w:hAnsiTheme="majorHAnsi"/>
                    <w:b/>
                    <w:i/>
                    <w:color w:val="000000"/>
                  </w:rPr>
                </w:pPr>
                <w:r w:rsidRPr="00534030">
                  <w:rPr>
                    <w:rFonts w:asciiTheme="majorHAnsi" w:hAnsiTheme="majorHAnsi"/>
                    <w:b/>
                    <w:i/>
                  </w:rPr>
                  <w:t xml:space="preserve">Instructional </w:t>
                </w:r>
                <w:r w:rsidRPr="00534030">
                  <w:rPr>
                    <w:rFonts w:asciiTheme="majorHAnsi" w:hAnsiTheme="majorHAnsi"/>
                    <w:b/>
                    <w:i/>
                    <w:color w:val="000000"/>
                  </w:rPr>
                  <w:t xml:space="preserve">Practice Domain </w:t>
                </w:r>
              </w:p>
            </w:sdtContent>
          </w:sdt>
          <w:sdt>
            <w:sdtPr>
              <w:rPr>
                <w:rFonts w:asciiTheme="majorHAnsi" w:hAnsiTheme="majorHAnsi"/>
              </w:rPr>
              <w:tag w:val="goog_rdk_55"/>
              <w:id w:val="1902401315"/>
            </w:sdtPr>
            <w:sdtEndPr/>
            <w:sdtContent>
              <w:p w14:paraId="631249E4" w14:textId="77777777" w:rsidR="00A51DD1" w:rsidRPr="00534030" w:rsidRDefault="00A51DD1" w:rsidP="00FE7216">
                <w:pPr>
                  <w:pBdr>
                    <w:top w:val="nil"/>
                    <w:left w:val="nil"/>
                    <w:bottom w:val="nil"/>
                    <w:right w:val="nil"/>
                    <w:between w:val="nil"/>
                  </w:pBdr>
                  <w:spacing w:after="0" w:line="240" w:lineRule="auto"/>
                  <w:jc w:val="center"/>
                  <w:rPr>
                    <w:rFonts w:asciiTheme="majorHAnsi" w:hAnsiTheme="majorHAnsi"/>
                    <w:color w:val="000000"/>
                  </w:rPr>
                </w:pPr>
                <w:r w:rsidRPr="00534030">
                  <w:rPr>
                    <w:rFonts w:asciiTheme="majorHAnsi" w:hAnsiTheme="majorHAnsi"/>
                    <w:b/>
                    <w:i/>
                    <w:color w:val="000000"/>
                  </w:rPr>
                  <w:t xml:space="preserve">(P) </w:t>
                </w:r>
              </w:p>
            </w:sdtContent>
          </w:sdt>
        </w:tc>
        <w:tc>
          <w:tcPr>
            <w:tcW w:w="2970" w:type="dxa"/>
            <w:tcBorders>
              <w:bottom w:val="single" w:sz="4" w:space="0" w:color="000000"/>
            </w:tcBorders>
            <w:shd w:val="clear" w:color="auto" w:fill="E5DFEC"/>
            <w:tcMar>
              <w:left w:w="72" w:type="dxa"/>
              <w:right w:w="72" w:type="dxa"/>
            </w:tcMar>
            <w:vAlign w:val="center"/>
          </w:tcPr>
          <w:sdt>
            <w:sdtPr>
              <w:rPr>
                <w:rFonts w:asciiTheme="majorHAnsi" w:hAnsiTheme="majorHAnsi"/>
              </w:rPr>
              <w:tag w:val="goog_rdk_56"/>
              <w:id w:val="857552172"/>
            </w:sdtPr>
            <w:sdtEndPr/>
            <w:sdtContent>
              <w:p w14:paraId="4FA992CF" w14:textId="77777777" w:rsidR="00A51DD1" w:rsidRPr="00534030" w:rsidRDefault="00A51DD1" w:rsidP="00FE7216">
                <w:pPr>
                  <w:pBdr>
                    <w:top w:val="nil"/>
                    <w:left w:val="nil"/>
                    <w:bottom w:val="nil"/>
                    <w:right w:val="nil"/>
                    <w:between w:val="nil"/>
                  </w:pBdr>
                  <w:shd w:val="clear" w:color="auto" w:fill="E5DFEC"/>
                  <w:spacing w:after="0" w:line="240" w:lineRule="auto"/>
                  <w:jc w:val="center"/>
                  <w:rPr>
                    <w:rFonts w:asciiTheme="majorHAnsi" w:hAnsiTheme="majorHAnsi"/>
                    <w:color w:val="000000"/>
                  </w:rPr>
                </w:pPr>
                <w:r w:rsidRPr="00534030">
                  <w:rPr>
                    <w:rFonts w:asciiTheme="majorHAnsi" w:hAnsiTheme="majorHAnsi"/>
                    <w:b/>
                    <w:i/>
                    <w:color w:val="000000"/>
                  </w:rPr>
                  <w:t xml:space="preserve">Continuous </w:t>
                </w:r>
                <w:r w:rsidRPr="00534030">
                  <w:rPr>
                    <w:rFonts w:asciiTheme="majorHAnsi" w:hAnsiTheme="majorHAnsi"/>
                    <w:b/>
                    <w:i/>
                  </w:rPr>
                  <w:t xml:space="preserve">Improvement </w:t>
                </w:r>
                <w:r w:rsidRPr="00534030">
                  <w:rPr>
                    <w:rFonts w:asciiTheme="majorHAnsi" w:hAnsiTheme="majorHAnsi"/>
                    <w:b/>
                    <w:i/>
                    <w:color w:val="000000"/>
                  </w:rPr>
                  <w:t>Domain (C)</w:t>
                </w:r>
              </w:p>
            </w:sdtContent>
          </w:sdt>
        </w:tc>
      </w:tr>
      <w:tr w:rsidR="00A51DD1" w:rsidRPr="00534030" w14:paraId="1A892569" w14:textId="77777777" w:rsidTr="00887F74">
        <w:trPr>
          <w:trHeight w:val="1140"/>
        </w:trPr>
        <w:tc>
          <w:tcPr>
            <w:tcW w:w="3330" w:type="dxa"/>
            <w:tcBorders>
              <w:right w:val="single" w:sz="4" w:space="0" w:color="000000"/>
            </w:tcBorders>
            <w:tcMar>
              <w:left w:w="115" w:type="dxa"/>
              <w:right w:w="115" w:type="dxa"/>
            </w:tcMar>
          </w:tcPr>
          <w:sdt>
            <w:sdtPr>
              <w:rPr>
                <w:rFonts w:asciiTheme="majorHAnsi" w:hAnsiTheme="majorHAnsi"/>
              </w:rPr>
              <w:tag w:val="goog_rdk_57"/>
              <w:id w:val="390388388"/>
            </w:sdtPr>
            <w:sdtEndPr/>
            <w:sdtContent>
              <w:p w14:paraId="27B859CC" w14:textId="77777777" w:rsidR="00A51DD1" w:rsidRPr="00534030" w:rsidRDefault="00A51DD1" w:rsidP="00FE7216">
                <w:pPr>
                  <w:spacing w:after="0" w:line="240" w:lineRule="auto"/>
                  <w:rPr>
                    <w:rFonts w:asciiTheme="majorHAnsi" w:hAnsiTheme="majorHAnsi"/>
                    <w:b/>
                  </w:rPr>
                </w:pPr>
                <w:r w:rsidRPr="00534030">
                  <w:rPr>
                    <w:rFonts w:asciiTheme="majorHAnsi" w:hAnsiTheme="majorHAnsi"/>
                    <w:b/>
                  </w:rPr>
                  <w:t xml:space="preserve">Standard K1. Content, Theory, </w:t>
                </w:r>
              </w:p>
              <w:p w14:paraId="6659BCAD" w14:textId="77777777" w:rsidR="00A51DD1" w:rsidRPr="00534030" w:rsidRDefault="00A51DD1" w:rsidP="00FE7216">
                <w:pPr>
                  <w:spacing w:after="0" w:line="240" w:lineRule="auto"/>
                  <w:rPr>
                    <w:rFonts w:asciiTheme="majorHAnsi" w:hAnsiTheme="majorHAnsi"/>
                    <w:i/>
                  </w:rPr>
                </w:pPr>
                <w:r w:rsidRPr="00534030">
                  <w:rPr>
                    <w:rFonts w:asciiTheme="majorHAnsi" w:hAnsiTheme="majorHAnsi"/>
                    <w:b/>
                  </w:rPr>
                  <w:t>and Research</w:t>
                </w:r>
              </w:p>
              <w:p w14:paraId="1BA82353" w14:textId="77777777" w:rsidR="00A51DD1" w:rsidRPr="00534030" w:rsidRDefault="00A51DD1" w:rsidP="00FE7216">
                <w:pPr>
                  <w:spacing w:after="0" w:line="240" w:lineRule="auto"/>
                  <w:rPr>
                    <w:rFonts w:asciiTheme="majorHAnsi" w:hAnsiTheme="majorHAnsi"/>
                  </w:rPr>
                </w:pPr>
                <w:r w:rsidRPr="00534030">
                  <w:rPr>
                    <w:rFonts w:asciiTheme="majorHAnsi" w:hAnsiTheme="majorHAnsi"/>
                    <w:i/>
                  </w:rPr>
                  <w:t>Indicators</w:t>
                </w:r>
              </w:p>
            </w:sdtContent>
          </w:sdt>
          <w:sdt>
            <w:sdtPr>
              <w:rPr>
                <w:rFonts w:asciiTheme="majorHAnsi" w:hAnsiTheme="majorHAnsi"/>
              </w:rPr>
              <w:tag w:val="goog_rdk_58"/>
              <w:id w:val="490068512"/>
            </w:sdtPr>
            <w:sdtEndPr/>
            <w:sdtContent>
              <w:p w14:paraId="1C5FDEE7" w14:textId="679F4D03" w:rsidR="00A51DD1" w:rsidRPr="00534030" w:rsidRDefault="00A51DD1" w:rsidP="00FE7216">
                <w:pPr>
                  <w:tabs>
                    <w:tab w:val="left" w:pos="515"/>
                  </w:tabs>
                  <w:spacing w:after="0" w:line="240" w:lineRule="auto"/>
                  <w:ind w:left="245" w:hanging="245"/>
                  <w:rPr>
                    <w:rFonts w:asciiTheme="majorHAnsi" w:hAnsiTheme="majorHAnsi"/>
                  </w:rPr>
                </w:pPr>
                <w:r w:rsidRPr="00534030">
                  <w:rPr>
                    <w:rFonts w:asciiTheme="majorHAnsi" w:hAnsiTheme="majorHAnsi"/>
                  </w:rPr>
                  <w:t xml:space="preserve">K1.1   Adult </w:t>
                </w:r>
                <w:r w:rsidR="00534030" w:rsidRPr="00534030">
                  <w:rPr>
                    <w:rFonts w:asciiTheme="majorHAnsi" w:hAnsiTheme="majorHAnsi"/>
                  </w:rPr>
                  <w:t>Basic Education</w:t>
                </w:r>
              </w:p>
            </w:sdtContent>
          </w:sdt>
          <w:sdt>
            <w:sdtPr>
              <w:rPr>
                <w:rFonts w:asciiTheme="majorHAnsi" w:hAnsiTheme="majorHAnsi"/>
              </w:rPr>
              <w:tag w:val="goog_rdk_59"/>
              <w:id w:val="1916282087"/>
            </w:sdtPr>
            <w:sdtEndPr/>
            <w:sdtContent>
              <w:p w14:paraId="24F6FCCA" w14:textId="77777777" w:rsidR="00A51DD1" w:rsidRPr="00534030" w:rsidRDefault="00A51DD1" w:rsidP="00FE7216">
                <w:pPr>
                  <w:tabs>
                    <w:tab w:val="left" w:pos="515"/>
                  </w:tabs>
                  <w:spacing w:after="0" w:line="240" w:lineRule="auto"/>
                  <w:ind w:left="515" w:hanging="515"/>
                  <w:rPr>
                    <w:rFonts w:asciiTheme="majorHAnsi" w:hAnsiTheme="majorHAnsi"/>
                  </w:rPr>
                </w:pPr>
                <w:r w:rsidRPr="00534030">
                  <w:rPr>
                    <w:rFonts w:asciiTheme="majorHAnsi" w:hAnsiTheme="majorHAnsi"/>
                  </w:rPr>
                  <w:t>K1.1  English for Speakers of Other Languages</w:t>
                </w:r>
              </w:p>
            </w:sdtContent>
          </w:sdt>
          <w:sdt>
            <w:sdtPr>
              <w:rPr>
                <w:rFonts w:asciiTheme="majorHAnsi" w:hAnsiTheme="majorHAnsi"/>
              </w:rPr>
              <w:tag w:val="goog_rdk_60"/>
              <w:id w:val="268513668"/>
            </w:sdtPr>
            <w:sdtEndPr/>
            <w:sdtContent>
              <w:p w14:paraId="324CA60E" w14:textId="77777777" w:rsidR="00A51DD1" w:rsidRPr="00534030" w:rsidRDefault="00A51DD1" w:rsidP="00FE7216">
                <w:pPr>
                  <w:tabs>
                    <w:tab w:val="left" w:pos="515"/>
                  </w:tabs>
                  <w:spacing w:after="0" w:line="240" w:lineRule="auto"/>
                  <w:ind w:left="245" w:hanging="245"/>
                  <w:rPr>
                    <w:rFonts w:asciiTheme="majorHAnsi" w:hAnsiTheme="majorHAnsi"/>
                  </w:rPr>
                </w:pPr>
                <w:r w:rsidRPr="00534030">
                  <w:rPr>
                    <w:rFonts w:asciiTheme="majorHAnsi" w:hAnsiTheme="majorHAnsi"/>
                  </w:rPr>
                  <w:t xml:space="preserve">K1.2   Adult Teaching and Learning  </w:t>
                </w:r>
              </w:p>
            </w:sdtContent>
          </w:sdt>
        </w:tc>
        <w:tc>
          <w:tcPr>
            <w:tcW w:w="3150" w:type="dxa"/>
            <w:tcBorders>
              <w:left w:val="single" w:sz="4" w:space="0" w:color="000000"/>
              <w:bottom w:val="single" w:sz="4" w:space="0" w:color="000000"/>
              <w:right w:val="single" w:sz="4" w:space="0" w:color="000000"/>
            </w:tcBorders>
            <w:tcMar>
              <w:left w:w="115" w:type="dxa"/>
              <w:right w:w="115" w:type="dxa"/>
            </w:tcMar>
          </w:tcPr>
          <w:sdt>
            <w:sdtPr>
              <w:rPr>
                <w:rFonts w:asciiTheme="majorHAnsi" w:hAnsiTheme="majorHAnsi"/>
              </w:rPr>
              <w:tag w:val="goog_rdk_61"/>
              <w:id w:val="-270243850"/>
            </w:sdtPr>
            <w:sdtEndPr/>
            <w:sdtContent>
              <w:p w14:paraId="418B244D" w14:textId="77777777" w:rsidR="00A51DD1" w:rsidRPr="00534030" w:rsidRDefault="00A51DD1" w:rsidP="00FE7216">
                <w:pPr>
                  <w:spacing w:after="0" w:line="240" w:lineRule="auto"/>
                  <w:ind w:left="11"/>
                  <w:rPr>
                    <w:rFonts w:asciiTheme="majorHAnsi" w:hAnsiTheme="majorHAnsi"/>
                    <w:b/>
                  </w:rPr>
                </w:pPr>
                <w:r w:rsidRPr="00534030">
                  <w:rPr>
                    <w:rFonts w:asciiTheme="majorHAnsi" w:hAnsiTheme="majorHAnsi"/>
                    <w:b/>
                  </w:rPr>
                  <w:t>Standard P1. Design and Instruction</w:t>
                </w:r>
              </w:p>
              <w:p w14:paraId="11FC872D" w14:textId="77777777" w:rsidR="00A51DD1" w:rsidRPr="00534030" w:rsidRDefault="00A51DD1" w:rsidP="00FE7216">
                <w:pPr>
                  <w:spacing w:after="0" w:line="240" w:lineRule="auto"/>
                  <w:rPr>
                    <w:rFonts w:asciiTheme="majorHAnsi" w:hAnsiTheme="majorHAnsi"/>
                  </w:rPr>
                </w:pPr>
                <w:r w:rsidRPr="00534030">
                  <w:rPr>
                    <w:rFonts w:asciiTheme="majorHAnsi" w:hAnsiTheme="majorHAnsi"/>
                    <w:i/>
                  </w:rPr>
                  <w:t>Indicators</w:t>
                </w:r>
              </w:p>
            </w:sdtContent>
          </w:sdt>
          <w:sdt>
            <w:sdtPr>
              <w:rPr>
                <w:rFonts w:asciiTheme="majorHAnsi" w:hAnsiTheme="majorHAnsi"/>
              </w:rPr>
              <w:tag w:val="goog_rdk_62"/>
              <w:id w:val="-1852094490"/>
            </w:sdtPr>
            <w:sdtEndPr/>
            <w:sdtContent>
              <w:p w14:paraId="1FDA7DBA" w14:textId="77777777" w:rsidR="00A51DD1" w:rsidRPr="00534030" w:rsidRDefault="00A51DD1" w:rsidP="00FE7216">
                <w:pPr>
                  <w:spacing w:after="0" w:line="240" w:lineRule="auto"/>
                  <w:rPr>
                    <w:rFonts w:asciiTheme="majorHAnsi" w:hAnsiTheme="majorHAnsi"/>
                  </w:rPr>
                </w:pPr>
                <w:r w:rsidRPr="00534030">
                  <w:rPr>
                    <w:rFonts w:asciiTheme="majorHAnsi" w:hAnsiTheme="majorHAnsi"/>
                  </w:rPr>
                  <w:t xml:space="preserve">P1.1   Standards-based Units </w:t>
                </w:r>
              </w:p>
            </w:sdtContent>
          </w:sdt>
          <w:sdt>
            <w:sdtPr>
              <w:rPr>
                <w:rFonts w:asciiTheme="majorHAnsi" w:hAnsiTheme="majorHAnsi"/>
              </w:rPr>
              <w:tag w:val="goog_rdk_63"/>
              <w:id w:val="-1843934067"/>
            </w:sdtPr>
            <w:sdtEndPr/>
            <w:sdtContent>
              <w:p w14:paraId="1C15FAC6" w14:textId="77777777" w:rsidR="00A51DD1" w:rsidRPr="00534030" w:rsidRDefault="00A51DD1" w:rsidP="00FE7216">
                <w:pPr>
                  <w:spacing w:after="0" w:line="240" w:lineRule="auto"/>
                  <w:rPr>
                    <w:rFonts w:asciiTheme="majorHAnsi" w:hAnsiTheme="majorHAnsi"/>
                  </w:rPr>
                </w:pPr>
                <w:r w:rsidRPr="00534030">
                  <w:rPr>
                    <w:rFonts w:asciiTheme="majorHAnsi" w:hAnsiTheme="majorHAnsi"/>
                  </w:rPr>
                  <w:t>P1.2   Well-structured Lessons</w:t>
                </w:r>
              </w:p>
            </w:sdtContent>
          </w:sdt>
          <w:sdt>
            <w:sdtPr>
              <w:rPr>
                <w:rFonts w:asciiTheme="majorHAnsi" w:hAnsiTheme="majorHAnsi"/>
              </w:rPr>
              <w:tag w:val="goog_rdk_64"/>
              <w:id w:val="-1332978361"/>
            </w:sdtPr>
            <w:sdtEndPr/>
            <w:sdtContent>
              <w:p w14:paraId="12424C3C" w14:textId="77777777" w:rsidR="00A51DD1" w:rsidRPr="00534030" w:rsidRDefault="00A51DD1" w:rsidP="00FE7216">
                <w:pPr>
                  <w:spacing w:after="0" w:line="240" w:lineRule="auto"/>
                  <w:rPr>
                    <w:rFonts w:asciiTheme="majorHAnsi" w:hAnsiTheme="majorHAnsi"/>
                  </w:rPr>
                </w:pPr>
                <w:r w:rsidRPr="00534030">
                  <w:rPr>
                    <w:rFonts w:asciiTheme="majorHAnsi" w:hAnsiTheme="majorHAnsi"/>
                  </w:rPr>
                  <w:t>P1.3   Student Engagement</w:t>
                </w:r>
              </w:p>
            </w:sdtContent>
          </w:sdt>
          <w:sdt>
            <w:sdtPr>
              <w:rPr>
                <w:rFonts w:asciiTheme="majorHAnsi" w:hAnsiTheme="majorHAnsi"/>
              </w:rPr>
              <w:tag w:val="goog_rdk_65"/>
              <w:id w:val="-926646868"/>
            </w:sdtPr>
            <w:sdtEndPr/>
            <w:sdtContent>
              <w:p w14:paraId="14734628" w14:textId="77777777" w:rsidR="00A51DD1" w:rsidRPr="00534030" w:rsidRDefault="00A51DD1" w:rsidP="00FE7216">
                <w:pPr>
                  <w:spacing w:after="0" w:line="240" w:lineRule="auto"/>
                  <w:rPr>
                    <w:rFonts w:asciiTheme="majorHAnsi" w:hAnsiTheme="majorHAnsi"/>
                  </w:rPr>
                </w:pPr>
                <w:r w:rsidRPr="00534030">
                  <w:rPr>
                    <w:rFonts w:asciiTheme="majorHAnsi" w:hAnsiTheme="majorHAnsi"/>
                  </w:rPr>
                  <w:t>P1.4   Meeting Diverse Needs</w:t>
                </w:r>
              </w:p>
            </w:sdtContent>
          </w:sdt>
        </w:tc>
        <w:tc>
          <w:tcPr>
            <w:tcW w:w="2970" w:type="dxa"/>
            <w:tcBorders>
              <w:left w:val="single" w:sz="4" w:space="0" w:color="000000"/>
              <w:bottom w:val="single" w:sz="4" w:space="0" w:color="000000"/>
              <w:right w:val="single" w:sz="4" w:space="0" w:color="000000"/>
            </w:tcBorders>
            <w:shd w:val="clear" w:color="auto" w:fill="FFFFFF"/>
            <w:tcMar>
              <w:left w:w="115" w:type="dxa"/>
              <w:right w:w="115" w:type="dxa"/>
            </w:tcMar>
          </w:tcPr>
          <w:sdt>
            <w:sdtPr>
              <w:rPr>
                <w:rFonts w:asciiTheme="majorHAnsi" w:hAnsiTheme="majorHAnsi"/>
              </w:rPr>
              <w:tag w:val="goog_rdk_66"/>
              <w:id w:val="-1750724854"/>
            </w:sdtPr>
            <w:sdtEndPr/>
            <w:sdtContent>
              <w:p w14:paraId="25573464" w14:textId="77777777" w:rsidR="00A51DD1" w:rsidRPr="00534030" w:rsidRDefault="00A51DD1" w:rsidP="00FE7216">
                <w:pPr>
                  <w:spacing w:after="0" w:line="240" w:lineRule="auto"/>
                  <w:ind w:left="65" w:hanging="65"/>
                  <w:rPr>
                    <w:rFonts w:asciiTheme="majorHAnsi" w:hAnsiTheme="majorHAnsi"/>
                    <w:b/>
                  </w:rPr>
                </w:pPr>
                <w:r w:rsidRPr="00534030">
                  <w:rPr>
                    <w:rFonts w:asciiTheme="majorHAnsi" w:hAnsiTheme="majorHAnsi"/>
                    <w:b/>
                  </w:rPr>
                  <w:t>Standard C1. Growth Mindset</w:t>
                </w:r>
              </w:p>
              <w:p w14:paraId="1D819B39" w14:textId="77777777" w:rsidR="00A51DD1" w:rsidRPr="00534030" w:rsidRDefault="00A51DD1" w:rsidP="00FE7216">
                <w:pPr>
                  <w:spacing w:after="0" w:line="240" w:lineRule="auto"/>
                  <w:rPr>
                    <w:rFonts w:asciiTheme="majorHAnsi" w:hAnsiTheme="majorHAnsi"/>
                  </w:rPr>
                </w:pPr>
                <w:r w:rsidRPr="00534030">
                  <w:rPr>
                    <w:rFonts w:asciiTheme="majorHAnsi" w:hAnsiTheme="majorHAnsi"/>
                    <w:i/>
                  </w:rPr>
                  <w:t>Indicators</w:t>
                </w:r>
              </w:p>
            </w:sdtContent>
          </w:sdt>
          <w:sdt>
            <w:sdtPr>
              <w:rPr>
                <w:rFonts w:asciiTheme="majorHAnsi" w:hAnsiTheme="majorHAnsi"/>
              </w:rPr>
              <w:tag w:val="goog_rdk_67"/>
              <w:id w:val="1028687936"/>
            </w:sdtPr>
            <w:sdtEndPr/>
            <w:sdtContent>
              <w:p w14:paraId="102CAAB5" w14:textId="77777777" w:rsidR="00A51DD1" w:rsidRPr="00534030" w:rsidRDefault="00A51DD1" w:rsidP="00FE7216">
                <w:pPr>
                  <w:keepNext/>
                  <w:keepLines/>
                  <w:spacing w:after="0" w:line="240" w:lineRule="auto"/>
                  <w:ind w:left="878" w:hanging="878"/>
                  <w:rPr>
                    <w:rFonts w:asciiTheme="majorHAnsi" w:hAnsiTheme="majorHAnsi"/>
                  </w:rPr>
                </w:pPr>
                <w:r w:rsidRPr="00534030">
                  <w:rPr>
                    <w:rFonts w:asciiTheme="majorHAnsi" w:hAnsiTheme="majorHAnsi"/>
                  </w:rPr>
                  <w:t>C1.1   High Expectations</w:t>
                </w:r>
              </w:p>
            </w:sdtContent>
          </w:sdt>
          <w:sdt>
            <w:sdtPr>
              <w:rPr>
                <w:rFonts w:asciiTheme="majorHAnsi" w:hAnsiTheme="majorHAnsi"/>
              </w:rPr>
              <w:tag w:val="goog_rdk_68"/>
              <w:id w:val="1666597662"/>
            </w:sdtPr>
            <w:sdtEndPr/>
            <w:sdtContent>
              <w:p w14:paraId="1C9DA2CB" w14:textId="77777777" w:rsidR="00A51DD1" w:rsidRPr="00534030" w:rsidRDefault="00A51DD1" w:rsidP="00FE7216">
                <w:pPr>
                  <w:keepNext/>
                  <w:keepLines/>
                  <w:spacing w:after="0" w:line="240" w:lineRule="auto"/>
                  <w:ind w:left="878" w:hanging="878"/>
                  <w:rPr>
                    <w:rFonts w:asciiTheme="majorHAnsi" w:hAnsiTheme="majorHAnsi"/>
                  </w:rPr>
                </w:pPr>
                <w:r w:rsidRPr="00534030">
                  <w:rPr>
                    <w:rFonts w:asciiTheme="majorHAnsi" w:hAnsiTheme="majorHAnsi"/>
                  </w:rPr>
                  <w:t>C1.2   Student Ownership</w:t>
                </w:r>
              </w:p>
            </w:sdtContent>
          </w:sdt>
          <w:sdt>
            <w:sdtPr>
              <w:rPr>
                <w:rFonts w:asciiTheme="majorHAnsi" w:hAnsiTheme="majorHAnsi"/>
              </w:rPr>
              <w:tag w:val="goog_rdk_69"/>
              <w:id w:val="538869391"/>
            </w:sdtPr>
            <w:sdtEndPr/>
            <w:sdtContent>
              <w:p w14:paraId="667B12B2" w14:textId="77777777" w:rsidR="00A51DD1" w:rsidRPr="00534030" w:rsidRDefault="00A51DD1" w:rsidP="00FE7216">
                <w:pPr>
                  <w:spacing w:after="0" w:line="240" w:lineRule="auto"/>
                  <w:ind w:left="878" w:hanging="878"/>
                  <w:rPr>
                    <w:rFonts w:asciiTheme="majorHAnsi" w:hAnsiTheme="majorHAnsi"/>
                  </w:rPr>
                </w:pPr>
                <w:r w:rsidRPr="00534030">
                  <w:rPr>
                    <w:rFonts w:asciiTheme="majorHAnsi" w:hAnsiTheme="majorHAnsi"/>
                  </w:rPr>
                  <w:t>C1.3   Lifelong Learning</w:t>
                </w:r>
              </w:p>
            </w:sdtContent>
          </w:sdt>
        </w:tc>
      </w:tr>
      <w:tr w:rsidR="00A51DD1" w:rsidRPr="00534030" w14:paraId="01BBDC31" w14:textId="77777777" w:rsidTr="00887F74">
        <w:trPr>
          <w:trHeight w:val="368"/>
        </w:trPr>
        <w:tc>
          <w:tcPr>
            <w:tcW w:w="3330" w:type="dxa"/>
            <w:tcBorders>
              <w:right w:val="single" w:sz="4" w:space="0" w:color="000000"/>
            </w:tcBorders>
            <w:tcMar>
              <w:left w:w="115" w:type="dxa"/>
              <w:right w:w="115" w:type="dxa"/>
            </w:tcMar>
          </w:tcPr>
          <w:sdt>
            <w:sdtPr>
              <w:rPr>
                <w:rFonts w:asciiTheme="majorHAnsi" w:hAnsiTheme="majorHAnsi"/>
              </w:rPr>
              <w:tag w:val="goog_rdk_70"/>
              <w:id w:val="-1885015256"/>
            </w:sdtPr>
            <w:sdtEndPr>
              <w:rPr>
                <w:i/>
              </w:rPr>
            </w:sdtEndPr>
            <w:sdtContent>
              <w:p w14:paraId="1A6CF275" w14:textId="77777777" w:rsidR="00A51DD1" w:rsidRPr="00534030" w:rsidRDefault="00A51DD1" w:rsidP="00FE7216">
                <w:pPr>
                  <w:spacing w:after="0" w:line="240" w:lineRule="auto"/>
                  <w:rPr>
                    <w:rFonts w:asciiTheme="majorHAnsi" w:hAnsiTheme="majorHAnsi"/>
                    <w:b/>
                  </w:rPr>
                </w:pPr>
                <w:r w:rsidRPr="00534030">
                  <w:rPr>
                    <w:rFonts w:asciiTheme="majorHAnsi" w:hAnsiTheme="majorHAnsi"/>
                    <w:b/>
                  </w:rPr>
                  <w:t>Standard K2. Standards</w:t>
                </w:r>
              </w:p>
              <w:p w14:paraId="609E26A7" w14:textId="77777777" w:rsidR="00A51DD1" w:rsidRPr="00534030" w:rsidRDefault="00A51DD1" w:rsidP="00FE7216">
                <w:pPr>
                  <w:spacing w:after="0" w:line="240" w:lineRule="auto"/>
                  <w:rPr>
                    <w:rFonts w:asciiTheme="majorHAnsi" w:hAnsiTheme="majorHAnsi"/>
                    <w:i/>
                  </w:rPr>
                </w:pPr>
                <w:r w:rsidRPr="00534030">
                  <w:rPr>
                    <w:rFonts w:asciiTheme="majorHAnsi" w:hAnsiTheme="majorHAnsi"/>
                    <w:i/>
                  </w:rPr>
                  <w:t>Indicators</w:t>
                </w:r>
              </w:p>
            </w:sdtContent>
          </w:sdt>
          <w:sdt>
            <w:sdtPr>
              <w:rPr>
                <w:rFonts w:asciiTheme="majorHAnsi" w:hAnsiTheme="majorHAnsi"/>
              </w:rPr>
              <w:tag w:val="goog_rdk_71"/>
              <w:id w:val="-1241406111"/>
            </w:sdtPr>
            <w:sdtEndPr/>
            <w:sdtContent>
              <w:p w14:paraId="2E3DBEB1" w14:textId="77777777" w:rsidR="00A51DD1" w:rsidRPr="00534030" w:rsidRDefault="00A51DD1" w:rsidP="00FE7216">
                <w:pPr>
                  <w:tabs>
                    <w:tab w:val="left" w:pos="767"/>
                  </w:tabs>
                  <w:spacing w:after="0" w:line="240" w:lineRule="auto"/>
                  <w:ind w:left="515" w:hanging="497"/>
                  <w:rPr>
                    <w:rFonts w:asciiTheme="majorHAnsi" w:hAnsiTheme="majorHAnsi"/>
                  </w:rPr>
                </w:pPr>
                <w:r w:rsidRPr="00534030">
                  <w:rPr>
                    <w:rFonts w:asciiTheme="majorHAnsi" w:hAnsiTheme="majorHAnsi"/>
                  </w:rPr>
                  <w:t>K2.1  MA Professional Standards for Teachers of Adult Education</w:t>
                </w:r>
              </w:p>
            </w:sdtContent>
          </w:sdt>
          <w:sdt>
            <w:sdtPr>
              <w:rPr>
                <w:rFonts w:asciiTheme="majorHAnsi" w:hAnsiTheme="majorHAnsi"/>
              </w:rPr>
              <w:tag w:val="goog_rdk_72"/>
              <w:id w:val="-533722076"/>
            </w:sdtPr>
            <w:sdtEndPr/>
            <w:sdtContent>
              <w:p w14:paraId="11C966F8" w14:textId="77777777" w:rsidR="00A51DD1" w:rsidRPr="00534030" w:rsidRDefault="00A51DD1" w:rsidP="00FE7216">
                <w:pPr>
                  <w:tabs>
                    <w:tab w:val="left" w:pos="227"/>
                    <w:tab w:val="left" w:pos="767"/>
                  </w:tabs>
                  <w:spacing w:after="0" w:line="240" w:lineRule="auto"/>
                  <w:ind w:left="515" w:hanging="497"/>
                  <w:rPr>
                    <w:rFonts w:asciiTheme="majorHAnsi" w:hAnsiTheme="majorHAnsi"/>
                  </w:rPr>
                </w:pPr>
                <w:r w:rsidRPr="00534030">
                  <w:rPr>
                    <w:rFonts w:asciiTheme="majorHAnsi" w:hAnsiTheme="majorHAnsi"/>
                  </w:rPr>
                  <w:t>K2.2  College &amp; Career Readiness Standards for Adult Education (ABE)</w:t>
                </w:r>
              </w:p>
            </w:sdtContent>
          </w:sdt>
          <w:sdt>
            <w:sdtPr>
              <w:rPr>
                <w:rFonts w:asciiTheme="majorHAnsi" w:hAnsiTheme="majorHAnsi"/>
              </w:rPr>
              <w:tag w:val="goog_rdk_74"/>
              <w:id w:val="-85464852"/>
            </w:sdtPr>
            <w:sdtEndPr/>
            <w:sdtContent>
              <w:p w14:paraId="767FE353" w14:textId="77777777" w:rsidR="00A51DD1" w:rsidRPr="00534030" w:rsidRDefault="00B63DD9" w:rsidP="00FE7216">
                <w:pPr>
                  <w:tabs>
                    <w:tab w:val="left" w:pos="767"/>
                  </w:tabs>
                  <w:spacing w:after="0" w:line="240" w:lineRule="auto"/>
                  <w:ind w:left="515" w:hanging="497"/>
                  <w:rPr>
                    <w:rFonts w:asciiTheme="majorHAnsi" w:hAnsiTheme="majorHAnsi"/>
                    <w:b/>
                  </w:rPr>
                </w:pPr>
                <w:sdt>
                  <w:sdtPr>
                    <w:rPr>
                      <w:rFonts w:asciiTheme="majorHAnsi" w:hAnsiTheme="majorHAnsi"/>
                    </w:rPr>
                    <w:tag w:val="goog_rdk_73"/>
                    <w:id w:val="-36831776"/>
                  </w:sdtPr>
                  <w:sdtEndPr/>
                  <w:sdtContent/>
                </w:sdt>
                <w:r w:rsidR="00A51DD1" w:rsidRPr="00534030">
                  <w:rPr>
                    <w:rFonts w:asciiTheme="majorHAnsi" w:hAnsiTheme="majorHAnsi"/>
                  </w:rPr>
                  <w:t>K2.2  MA English Language Proficiency Standards for Adult Education (ESOL)</w:t>
                </w:r>
              </w:p>
            </w:sdtContent>
          </w:sdt>
        </w:tc>
        <w:tc>
          <w:tcPr>
            <w:tcW w:w="3150" w:type="dxa"/>
            <w:tcBorders>
              <w:left w:val="single" w:sz="4" w:space="0" w:color="000000"/>
              <w:bottom w:val="single" w:sz="4" w:space="0" w:color="000000"/>
              <w:right w:val="single" w:sz="4" w:space="0" w:color="000000"/>
            </w:tcBorders>
            <w:tcMar>
              <w:left w:w="115" w:type="dxa"/>
              <w:right w:w="115" w:type="dxa"/>
            </w:tcMar>
          </w:tcPr>
          <w:sdt>
            <w:sdtPr>
              <w:rPr>
                <w:rFonts w:asciiTheme="majorHAnsi" w:hAnsiTheme="majorHAnsi"/>
              </w:rPr>
              <w:tag w:val="goog_rdk_75"/>
              <w:id w:val="569321573"/>
            </w:sdtPr>
            <w:sdtEndPr/>
            <w:sdtContent>
              <w:p w14:paraId="2340DFF0" w14:textId="77777777" w:rsidR="00A51DD1" w:rsidRPr="00534030" w:rsidRDefault="00A51DD1" w:rsidP="00FE7216">
                <w:pPr>
                  <w:spacing w:after="0" w:line="240" w:lineRule="auto"/>
                  <w:ind w:left="66" w:hanging="61"/>
                  <w:rPr>
                    <w:rFonts w:asciiTheme="majorHAnsi" w:hAnsiTheme="majorHAnsi"/>
                    <w:b/>
                  </w:rPr>
                </w:pPr>
                <w:r w:rsidRPr="00534030">
                  <w:rPr>
                    <w:rFonts w:asciiTheme="majorHAnsi" w:hAnsiTheme="majorHAnsi"/>
                    <w:b/>
                  </w:rPr>
                  <w:t>Standard P2. Assessment</w:t>
                </w:r>
              </w:p>
              <w:p w14:paraId="0ADBCC8A" w14:textId="77777777" w:rsidR="00A51DD1" w:rsidRPr="00534030" w:rsidRDefault="00A51DD1" w:rsidP="00FE7216">
                <w:pPr>
                  <w:spacing w:after="0" w:line="240" w:lineRule="auto"/>
                  <w:ind w:left="66" w:hanging="61"/>
                  <w:rPr>
                    <w:rFonts w:asciiTheme="majorHAnsi" w:hAnsiTheme="majorHAnsi"/>
                  </w:rPr>
                </w:pPr>
                <w:r w:rsidRPr="00534030">
                  <w:rPr>
                    <w:rFonts w:asciiTheme="majorHAnsi" w:hAnsiTheme="majorHAnsi"/>
                    <w:i/>
                  </w:rPr>
                  <w:t>Indicators</w:t>
                </w:r>
              </w:p>
            </w:sdtContent>
          </w:sdt>
          <w:sdt>
            <w:sdtPr>
              <w:rPr>
                <w:rFonts w:asciiTheme="majorHAnsi" w:hAnsiTheme="majorHAnsi"/>
              </w:rPr>
              <w:tag w:val="goog_rdk_76"/>
              <w:id w:val="-137729971"/>
            </w:sdtPr>
            <w:sdtEndPr/>
            <w:sdtContent>
              <w:p w14:paraId="2D426F26" w14:textId="77777777" w:rsidR="00A51DD1" w:rsidRPr="00534030" w:rsidRDefault="00A51DD1" w:rsidP="00FE7216">
                <w:pPr>
                  <w:spacing w:after="0" w:line="240" w:lineRule="auto"/>
                  <w:rPr>
                    <w:rFonts w:asciiTheme="majorHAnsi" w:hAnsiTheme="majorHAnsi"/>
                  </w:rPr>
                </w:pPr>
                <w:r w:rsidRPr="00534030">
                  <w:rPr>
                    <w:rFonts w:asciiTheme="majorHAnsi" w:hAnsiTheme="majorHAnsi"/>
                  </w:rPr>
                  <w:t>P2.1   Assessment Methods</w:t>
                </w:r>
              </w:p>
            </w:sdtContent>
          </w:sdt>
          <w:sdt>
            <w:sdtPr>
              <w:rPr>
                <w:rFonts w:asciiTheme="majorHAnsi" w:hAnsiTheme="majorHAnsi"/>
              </w:rPr>
              <w:tag w:val="goog_rdk_77"/>
              <w:id w:val="-1175420044"/>
            </w:sdtPr>
            <w:sdtEndPr/>
            <w:sdtContent>
              <w:p w14:paraId="68AED44D" w14:textId="77777777" w:rsidR="00A51DD1" w:rsidRPr="00534030" w:rsidRDefault="00A51DD1" w:rsidP="00FE7216">
                <w:pPr>
                  <w:spacing w:after="0" w:line="240" w:lineRule="auto"/>
                  <w:rPr>
                    <w:rFonts w:asciiTheme="majorHAnsi" w:hAnsiTheme="majorHAnsi"/>
                  </w:rPr>
                </w:pPr>
                <w:r w:rsidRPr="00534030">
                  <w:rPr>
                    <w:rFonts w:asciiTheme="majorHAnsi" w:hAnsiTheme="majorHAnsi"/>
                  </w:rPr>
                  <w:t xml:space="preserve">P2.2   Modifying Instruction </w:t>
                </w:r>
              </w:p>
            </w:sdtContent>
          </w:sdt>
          <w:p w14:paraId="05A71884" w14:textId="6947E0E3" w:rsidR="00A51DD1" w:rsidRPr="00534030" w:rsidRDefault="00A51DD1" w:rsidP="00534030">
            <w:pPr>
              <w:spacing w:after="0" w:line="240" w:lineRule="auto"/>
              <w:rPr>
                <w:rFonts w:asciiTheme="majorHAnsi" w:hAnsiTheme="majorHAnsi"/>
              </w:rPr>
            </w:pPr>
            <w:r w:rsidRPr="00534030">
              <w:rPr>
                <w:rFonts w:asciiTheme="majorHAnsi" w:hAnsiTheme="majorHAnsi"/>
              </w:rPr>
              <w:t>P2.3   Student Progress</w:t>
            </w:r>
            <w:r w:rsidRPr="00534030">
              <w:rPr>
                <w:rFonts w:asciiTheme="majorHAnsi" w:hAnsiTheme="majorHAnsi"/>
                <w:b/>
              </w:rPr>
              <w:t xml:space="preserve"> </w:t>
            </w:r>
          </w:p>
        </w:tc>
        <w:tc>
          <w:tcPr>
            <w:tcW w:w="2970" w:type="dxa"/>
            <w:tcBorders>
              <w:left w:val="single" w:sz="4" w:space="0" w:color="000000"/>
              <w:bottom w:val="single" w:sz="4" w:space="0" w:color="000000"/>
              <w:right w:val="single" w:sz="4" w:space="0" w:color="000000"/>
            </w:tcBorders>
            <w:shd w:val="clear" w:color="auto" w:fill="FFFFFF"/>
            <w:tcMar>
              <w:left w:w="115" w:type="dxa"/>
              <w:right w:w="115" w:type="dxa"/>
            </w:tcMar>
          </w:tcPr>
          <w:sdt>
            <w:sdtPr>
              <w:rPr>
                <w:rFonts w:asciiTheme="majorHAnsi" w:hAnsiTheme="majorHAnsi"/>
              </w:rPr>
              <w:tag w:val="goog_rdk_80"/>
              <w:id w:val="401254284"/>
            </w:sdtPr>
            <w:sdtEndPr>
              <w:rPr>
                <w:i/>
              </w:rPr>
            </w:sdtEndPr>
            <w:sdtContent>
              <w:p w14:paraId="766440D7" w14:textId="77777777" w:rsidR="00A51DD1" w:rsidRPr="00534030" w:rsidRDefault="00A51DD1" w:rsidP="00FE7216">
                <w:pPr>
                  <w:spacing w:after="0" w:line="240" w:lineRule="auto"/>
                  <w:rPr>
                    <w:rFonts w:asciiTheme="majorHAnsi" w:hAnsiTheme="majorHAnsi"/>
                    <w:b/>
                  </w:rPr>
                </w:pPr>
                <w:r w:rsidRPr="00534030">
                  <w:rPr>
                    <w:rFonts w:asciiTheme="majorHAnsi" w:hAnsiTheme="majorHAnsi"/>
                    <w:b/>
                  </w:rPr>
                  <w:t>Standard C2. Reflective Practice</w:t>
                </w:r>
              </w:p>
              <w:p w14:paraId="7F185D7B" w14:textId="77777777" w:rsidR="00A51DD1" w:rsidRPr="00534030" w:rsidRDefault="00A51DD1" w:rsidP="00FE7216">
                <w:pPr>
                  <w:spacing w:after="0" w:line="240" w:lineRule="auto"/>
                  <w:rPr>
                    <w:rFonts w:asciiTheme="majorHAnsi" w:hAnsiTheme="majorHAnsi"/>
                    <w:i/>
                  </w:rPr>
                </w:pPr>
                <w:r w:rsidRPr="00534030">
                  <w:rPr>
                    <w:rFonts w:asciiTheme="majorHAnsi" w:hAnsiTheme="majorHAnsi"/>
                    <w:i/>
                  </w:rPr>
                  <w:t>Indicators</w:t>
                </w:r>
              </w:p>
            </w:sdtContent>
          </w:sdt>
          <w:sdt>
            <w:sdtPr>
              <w:rPr>
                <w:rFonts w:asciiTheme="majorHAnsi" w:hAnsiTheme="majorHAnsi"/>
              </w:rPr>
              <w:tag w:val="goog_rdk_81"/>
              <w:id w:val="194045472"/>
            </w:sdtPr>
            <w:sdtEndPr/>
            <w:sdtContent>
              <w:p w14:paraId="64C72EBE" w14:textId="77777777" w:rsidR="00A51DD1" w:rsidRPr="00534030" w:rsidRDefault="00A51DD1" w:rsidP="00FE7216">
                <w:pPr>
                  <w:spacing w:after="0" w:line="240" w:lineRule="auto"/>
                  <w:rPr>
                    <w:rFonts w:asciiTheme="majorHAnsi" w:hAnsiTheme="majorHAnsi"/>
                  </w:rPr>
                </w:pPr>
                <w:r w:rsidRPr="00534030">
                  <w:rPr>
                    <w:rFonts w:asciiTheme="majorHAnsi" w:hAnsiTheme="majorHAnsi"/>
                  </w:rPr>
                  <w:t>C2.1   Self-assessment</w:t>
                </w:r>
              </w:p>
            </w:sdtContent>
          </w:sdt>
          <w:sdt>
            <w:sdtPr>
              <w:rPr>
                <w:rFonts w:asciiTheme="majorHAnsi" w:hAnsiTheme="majorHAnsi"/>
              </w:rPr>
              <w:tag w:val="goog_rdk_82"/>
              <w:id w:val="-947306869"/>
            </w:sdtPr>
            <w:sdtEndPr/>
            <w:sdtContent>
              <w:p w14:paraId="485920FD" w14:textId="77777777" w:rsidR="00A51DD1" w:rsidRPr="00534030" w:rsidRDefault="00A51DD1" w:rsidP="00FE7216">
                <w:pPr>
                  <w:spacing w:after="0" w:line="240" w:lineRule="auto"/>
                  <w:rPr>
                    <w:rFonts w:asciiTheme="majorHAnsi" w:hAnsiTheme="majorHAnsi"/>
                  </w:rPr>
                </w:pPr>
                <w:r w:rsidRPr="00534030">
                  <w:rPr>
                    <w:rFonts w:asciiTheme="majorHAnsi" w:hAnsiTheme="majorHAnsi"/>
                  </w:rPr>
                  <w:t>C2.2   Goal Setting</w:t>
                </w:r>
              </w:p>
            </w:sdtContent>
          </w:sdt>
          <w:bookmarkStart w:id="1" w:name="_heading=h.gjdgxs" w:colFirst="0" w:colLast="0" w:displacedByCustomXml="next"/>
          <w:bookmarkEnd w:id="1" w:displacedByCustomXml="next"/>
          <w:sdt>
            <w:sdtPr>
              <w:rPr>
                <w:rFonts w:asciiTheme="majorHAnsi" w:hAnsiTheme="majorHAnsi"/>
              </w:rPr>
              <w:tag w:val="goog_rdk_83"/>
              <w:id w:val="-1536652203"/>
            </w:sdtPr>
            <w:sdtEndPr/>
            <w:sdtContent>
              <w:p w14:paraId="1E536E51" w14:textId="77777777" w:rsidR="00A51DD1" w:rsidRPr="00534030" w:rsidRDefault="00A51DD1" w:rsidP="00FE7216">
                <w:pPr>
                  <w:spacing w:after="0" w:line="240" w:lineRule="auto"/>
                  <w:ind w:left="545" w:hanging="540"/>
                  <w:rPr>
                    <w:rFonts w:asciiTheme="majorHAnsi" w:hAnsiTheme="majorHAnsi"/>
                    <w:b/>
                  </w:rPr>
                </w:pPr>
                <w:r w:rsidRPr="00534030">
                  <w:rPr>
                    <w:rFonts w:asciiTheme="majorHAnsi" w:hAnsiTheme="majorHAnsi"/>
                  </w:rPr>
                  <w:t>C2.3   Professional Development</w:t>
                </w:r>
              </w:p>
            </w:sdtContent>
          </w:sdt>
        </w:tc>
      </w:tr>
    </w:tbl>
    <w:p w14:paraId="02C5CB0E" w14:textId="77777777" w:rsidR="00A51DD1" w:rsidRDefault="00A51DD1" w:rsidP="00FE7216">
      <w:pPr>
        <w:spacing w:after="0"/>
        <w:rPr>
          <w:rFonts w:ascii="Calibri" w:eastAsia="Calibri" w:hAnsi="Calibri" w:cs="Calibri"/>
        </w:rPr>
      </w:pPr>
    </w:p>
    <w:p w14:paraId="7E515EB1" w14:textId="2A5B5E44" w:rsidR="00FB2827" w:rsidRDefault="00360A88" w:rsidP="00FE7216">
      <w:pPr>
        <w:spacing w:after="0"/>
        <w:rPr>
          <w:rFonts w:ascii="Calibri" w:eastAsia="Calibri" w:hAnsi="Calibri" w:cs="Calibri"/>
        </w:rPr>
      </w:pPr>
      <w:r w:rsidRPr="00360A88">
        <w:rPr>
          <w:rFonts w:ascii="Calibri" w:eastAsia="Calibri" w:hAnsi="Calibri" w:cs="Calibri"/>
        </w:rPr>
        <w:t xml:space="preserve">As mentioned before, </w:t>
      </w:r>
      <w:r w:rsidR="0093640E" w:rsidRPr="00360A88">
        <w:rPr>
          <w:rFonts w:ascii="Calibri" w:eastAsia="Calibri" w:hAnsi="Calibri" w:cs="Calibri"/>
        </w:rPr>
        <w:t xml:space="preserve">proficiency guides have </w:t>
      </w:r>
      <w:r w:rsidR="00887F74" w:rsidRPr="00360A88">
        <w:rPr>
          <w:rFonts w:ascii="Calibri" w:eastAsia="Calibri" w:hAnsi="Calibri" w:cs="Calibri"/>
        </w:rPr>
        <w:t xml:space="preserve">also </w:t>
      </w:r>
      <w:r w:rsidR="0093640E" w:rsidRPr="00360A88">
        <w:rPr>
          <w:rFonts w:ascii="Calibri" w:eastAsia="Calibri" w:hAnsi="Calibri" w:cs="Calibri"/>
        </w:rPr>
        <w:t>been deve</w:t>
      </w:r>
      <w:r w:rsidR="00EF391F" w:rsidRPr="00360A88">
        <w:rPr>
          <w:rFonts w:ascii="Calibri" w:eastAsia="Calibri" w:hAnsi="Calibri" w:cs="Calibri"/>
        </w:rPr>
        <w:t>loped for m</w:t>
      </w:r>
      <w:r w:rsidR="0093640E" w:rsidRPr="00360A88">
        <w:rPr>
          <w:rFonts w:ascii="Calibri" w:eastAsia="Calibri" w:hAnsi="Calibri" w:cs="Calibri"/>
        </w:rPr>
        <w:t>ath</w:t>
      </w:r>
      <w:r w:rsidR="00201161">
        <w:rPr>
          <w:rFonts w:ascii="Calibri" w:eastAsia="Calibri" w:hAnsi="Calibri" w:cs="Calibri"/>
        </w:rPr>
        <w:t>ematics</w:t>
      </w:r>
      <w:r w:rsidR="0093640E" w:rsidRPr="00360A88">
        <w:rPr>
          <w:rFonts w:ascii="Calibri" w:eastAsia="Calibri" w:hAnsi="Calibri" w:cs="Calibri"/>
        </w:rPr>
        <w:t xml:space="preserve"> and ESOL. </w:t>
      </w:r>
      <w:r w:rsidR="002D27C4" w:rsidRPr="00360A88">
        <w:rPr>
          <w:rFonts w:ascii="Calibri" w:eastAsia="Calibri" w:hAnsi="Calibri" w:cs="Calibri"/>
        </w:rPr>
        <w:t xml:space="preserve">Some components </w:t>
      </w:r>
      <w:r w:rsidR="00305AAB" w:rsidRPr="00360A88">
        <w:rPr>
          <w:rFonts w:ascii="Calibri" w:eastAsia="Calibri" w:hAnsi="Calibri" w:cs="Calibri"/>
        </w:rPr>
        <w:t xml:space="preserve">of the ELA Proficiency Guide </w:t>
      </w:r>
      <w:r w:rsidR="002D27C4" w:rsidRPr="00360A88">
        <w:rPr>
          <w:rFonts w:ascii="Calibri" w:eastAsia="Calibri" w:hAnsi="Calibri" w:cs="Calibri"/>
        </w:rPr>
        <w:t>are the same across all three content areas while others are unique to each content area.</w:t>
      </w:r>
      <w:r w:rsidR="00305AAB" w:rsidRPr="00360A88">
        <w:rPr>
          <w:rFonts w:ascii="Calibri" w:eastAsia="Calibri" w:hAnsi="Calibri" w:cs="Calibri"/>
        </w:rPr>
        <w:t xml:space="preserve"> </w:t>
      </w:r>
    </w:p>
    <w:p w14:paraId="38A8A29C" w14:textId="77777777" w:rsidR="00FB2827" w:rsidRDefault="00FB2827" w:rsidP="00FE7216">
      <w:pPr>
        <w:spacing w:after="0"/>
        <w:rPr>
          <w:rFonts w:ascii="Calibri" w:eastAsia="Calibri" w:hAnsi="Calibri" w:cs="Calibri"/>
        </w:rPr>
      </w:pPr>
    </w:p>
    <w:p w14:paraId="52F22146" w14:textId="67C02AAB" w:rsidR="002D27C4" w:rsidRPr="00360A88" w:rsidRDefault="00FB2827" w:rsidP="00FE7216">
      <w:pPr>
        <w:spacing w:after="0"/>
        <w:rPr>
          <w:rFonts w:ascii="Calibri" w:eastAsia="Calibri" w:hAnsi="Calibri" w:cs="Calibri"/>
        </w:rPr>
      </w:pPr>
      <w:r w:rsidRPr="00FB2827">
        <w:rPr>
          <w:rFonts w:ascii="Calibri" w:eastAsia="Calibri" w:hAnsi="Calibri" w:cs="Calibri"/>
        </w:rPr>
        <w:t xml:space="preserve">For the following areas, the exact language from the MA Professional Standards for Teachers is used and applies to </w:t>
      </w:r>
      <w:r w:rsidRPr="00FB2827">
        <w:rPr>
          <w:rFonts w:ascii="Calibri" w:eastAsia="Calibri" w:hAnsi="Calibri" w:cs="Calibri"/>
          <w:u w:val="single"/>
        </w:rPr>
        <w:t>all</w:t>
      </w:r>
      <w:r w:rsidRPr="00FB2827">
        <w:rPr>
          <w:rFonts w:ascii="Calibri" w:eastAsia="Calibri" w:hAnsi="Calibri" w:cs="Calibri"/>
        </w:rPr>
        <w:t xml:space="preserve"> content areas, not just ELA. </w:t>
      </w:r>
      <w:r w:rsidR="002D27C4" w:rsidRPr="00360A88">
        <w:rPr>
          <w:rFonts w:ascii="Calibri" w:eastAsia="Calibri" w:hAnsi="Calibri" w:cs="Calibri"/>
        </w:rPr>
        <w:t xml:space="preserve">Common components across </w:t>
      </w:r>
      <w:r w:rsidR="002D27C4" w:rsidRPr="00360A88">
        <w:rPr>
          <w:rFonts w:ascii="Calibri" w:eastAsia="Calibri" w:hAnsi="Calibri" w:cs="Calibri"/>
          <w:u w:val="single"/>
        </w:rPr>
        <w:t xml:space="preserve">all </w:t>
      </w:r>
      <w:r w:rsidR="0093640E" w:rsidRPr="00360A88">
        <w:rPr>
          <w:rFonts w:ascii="Calibri" w:eastAsia="Calibri" w:hAnsi="Calibri" w:cs="Calibri"/>
          <w:u w:val="single"/>
        </w:rPr>
        <w:t>p</w:t>
      </w:r>
      <w:r w:rsidR="002D27C4" w:rsidRPr="00360A88">
        <w:rPr>
          <w:rFonts w:ascii="Calibri" w:eastAsia="Calibri" w:hAnsi="Calibri" w:cs="Calibri"/>
          <w:u w:val="single"/>
        </w:rPr>
        <w:t xml:space="preserve">roficiency </w:t>
      </w:r>
      <w:r w:rsidR="0093640E" w:rsidRPr="00360A88">
        <w:rPr>
          <w:rFonts w:ascii="Calibri" w:eastAsia="Calibri" w:hAnsi="Calibri" w:cs="Calibri"/>
          <w:u w:val="single"/>
        </w:rPr>
        <w:t>g</w:t>
      </w:r>
      <w:r w:rsidR="002D27C4" w:rsidRPr="00360A88">
        <w:rPr>
          <w:rFonts w:ascii="Calibri" w:eastAsia="Calibri" w:hAnsi="Calibri" w:cs="Calibri"/>
          <w:u w:val="single"/>
        </w:rPr>
        <w:t>uides</w:t>
      </w:r>
      <w:r w:rsidR="0093640E" w:rsidRPr="00360A88">
        <w:rPr>
          <w:rFonts w:ascii="Calibri" w:eastAsia="Calibri" w:hAnsi="Calibri" w:cs="Calibri"/>
          <w:u w:val="single"/>
        </w:rPr>
        <w:t xml:space="preserve"> include</w:t>
      </w:r>
      <w:r w:rsidR="002D27C4" w:rsidRPr="00360A88">
        <w:rPr>
          <w:rFonts w:ascii="Calibri" w:eastAsia="Calibri" w:hAnsi="Calibri" w:cs="Calibri"/>
        </w:rPr>
        <w:t>:</w:t>
      </w:r>
    </w:p>
    <w:p w14:paraId="026550B9" w14:textId="06076AD9" w:rsidR="008A19A0" w:rsidRPr="00360A88" w:rsidRDefault="008A19A0" w:rsidP="00FE7216">
      <w:pPr>
        <w:pStyle w:val="ListParagraph"/>
        <w:numPr>
          <w:ilvl w:val="0"/>
          <w:numId w:val="6"/>
        </w:numPr>
        <w:spacing w:after="0"/>
        <w:rPr>
          <w:rFonts w:ascii="Calibri" w:eastAsia="Calibri" w:hAnsi="Calibri" w:cs="Calibri"/>
        </w:rPr>
      </w:pPr>
      <w:r w:rsidRPr="00360A88">
        <w:rPr>
          <w:rFonts w:ascii="Calibri" w:eastAsia="Calibri" w:hAnsi="Calibri" w:cs="Calibri"/>
          <w:b/>
        </w:rPr>
        <w:t>Domain</w:t>
      </w:r>
      <w:r w:rsidRPr="00360A88">
        <w:rPr>
          <w:rFonts w:ascii="Calibri" w:eastAsia="Calibri" w:hAnsi="Calibri" w:cs="Calibri"/>
        </w:rPr>
        <w:t xml:space="preserve">: Domains are the overarching categories of professional practices relevant to effective teaching in adult education contexts. There are three domains for teachers of adult education: </w:t>
      </w:r>
      <w:r w:rsidRPr="00360A88">
        <w:rPr>
          <w:rFonts w:ascii="Calibri" w:eastAsia="Calibri" w:hAnsi="Calibri" w:cs="Calibri"/>
          <w:i/>
        </w:rPr>
        <w:t>Professional Knowledge, Instructional Practice, and Continuous</w:t>
      </w:r>
      <w:r w:rsidRPr="00360A88">
        <w:rPr>
          <w:rFonts w:ascii="Calibri" w:eastAsia="Calibri" w:hAnsi="Calibri" w:cs="Calibri"/>
        </w:rPr>
        <w:t xml:space="preserve"> </w:t>
      </w:r>
      <w:r w:rsidRPr="00360A88">
        <w:rPr>
          <w:rFonts w:ascii="Calibri" w:eastAsia="Calibri" w:hAnsi="Calibri" w:cs="Calibri"/>
          <w:i/>
        </w:rPr>
        <w:t xml:space="preserve">Improvement. </w:t>
      </w:r>
    </w:p>
    <w:p w14:paraId="36707590" w14:textId="6EB33A55" w:rsidR="008A19A0" w:rsidRPr="00FB2827" w:rsidRDefault="00BA0479" w:rsidP="00FE7216">
      <w:pPr>
        <w:pStyle w:val="ListParagraph"/>
        <w:numPr>
          <w:ilvl w:val="0"/>
          <w:numId w:val="6"/>
        </w:numPr>
        <w:pBdr>
          <w:top w:val="nil"/>
          <w:left w:val="nil"/>
          <w:bottom w:val="nil"/>
          <w:right w:val="nil"/>
          <w:between w:val="nil"/>
        </w:pBdr>
        <w:spacing w:after="0"/>
        <w:rPr>
          <w:rFonts w:ascii="Calibri" w:eastAsia="Calibri" w:hAnsi="Calibri" w:cs="Calibri"/>
          <w:b/>
        </w:rPr>
      </w:pPr>
      <w:r w:rsidRPr="00FB2827">
        <w:rPr>
          <w:rFonts w:ascii="Calibri" w:eastAsia="Calibri" w:hAnsi="Calibri" w:cs="Calibri"/>
          <w:b/>
        </w:rPr>
        <w:t>Standard:</w:t>
      </w:r>
      <w:r w:rsidRPr="00FB2827">
        <w:rPr>
          <w:rFonts w:ascii="Calibri" w:eastAsia="Calibri" w:hAnsi="Calibri" w:cs="Calibri"/>
        </w:rPr>
        <w:t xml:space="preserve"> Standards are broad statements about the knowledge and behaviors of eff</w:t>
      </w:r>
      <w:r w:rsidR="00887F74">
        <w:rPr>
          <w:rFonts w:ascii="Calibri" w:eastAsia="Calibri" w:hAnsi="Calibri" w:cs="Calibri"/>
        </w:rPr>
        <w:t>ective ELA practitioners. Each d</w:t>
      </w:r>
      <w:r w:rsidRPr="00FB2827">
        <w:rPr>
          <w:rFonts w:ascii="Calibri" w:eastAsia="Calibri" w:hAnsi="Calibri" w:cs="Calibri"/>
        </w:rPr>
        <w:t xml:space="preserve">omain has two </w:t>
      </w:r>
      <w:r w:rsidR="00887F74">
        <w:rPr>
          <w:rFonts w:ascii="Calibri" w:eastAsia="Calibri" w:hAnsi="Calibri" w:cs="Calibri"/>
        </w:rPr>
        <w:t>s</w:t>
      </w:r>
      <w:r w:rsidRPr="00FB2827">
        <w:rPr>
          <w:rFonts w:ascii="Calibri" w:eastAsia="Calibri" w:hAnsi="Calibri" w:cs="Calibri"/>
        </w:rPr>
        <w:t xml:space="preserve">tandards. </w:t>
      </w:r>
    </w:p>
    <w:p w14:paraId="44ED80E5" w14:textId="098DC3C4" w:rsidR="00FB2827" w:rsidRDefault="002D27C4" w:rsidP="00FE7216">
      <w:pPr>
        <w:pStyle w:val="ListParagraph"/>
        <w:numPr>
          <w:ilvl w:val="0"/>
          <w:numId w:val="6"/>
        </w:numPr>
        <w:pBdr>
          <w:top w:val="nil"/>
          <w:left w:val="nil"/>
          <w:bottom w:val="nil"/>
          <w:right w:val="nil"/>
          <w:between w:val="nil"/>
        </w:pBdr>
        <w:spacing w:after="0"/>
        <w:rPr>
          <w:rFonts w:ascii="Calibri" w:eastAsia="Calibri" w:hAnsi="Calibri" w:cs="Calibri"/>
        </w:rPr>
      </w:pPr>
      <w:r w:rsidRPr="00360A88">
        <w:rPr>
          <w:rFonts w:ascii="Calibri" w:eastAsia="Calibri" w:hAnsi="Calibri" w:cs="Calibri"/>
          <w:b/>
        </w:rPr>
        <w:t xml:space="preserve">Indicator: </w:t>
      </w:r>
      <w:r w:rsidRPr="00360A88">
        <w:rPr>
          <w:rFonts w:ascii="Calibri" w:eastAsia="Calibri" w:hAnsi="Calibri" w:cs="Calibri"/>
        </w:rPr>
        <w:t xml:space="preserve">Indicators elaborate on specific aspects of a </w:t>
      </w:r>
      <w:r w:rsidR="00F76735">
        <w:rPr>
          <w:rFonts w:ascii="Calibri" w:eastAsia="Calibri" w:hAnsi="Calibri" w:cs="Calibri"/>
        </w:rPr>
        <w:t>s</w:t>
      </w:r>
      <w:r w:rsidRPr="00360A88">
        <w:rPr>
          <w:rFonts w:ascii="Calibri" w:eastAsia="Calibri" w:hAnsi="Calibri" w:cs="Calibri"/>
        </w:rPr>
        <w:t xml:space="preserve">tandard and serve as checkpoints to measure progress toward meeting that </w:t>
      </w:r>
      <w:r w:rsidR="005B6BCE">
        <w:rPr>
          <w:rFonts w:ascii="Calibri" w:eastAsia="Calibri" w:hAnsi="Calibri" w:cs="Calibri"/>
        </w:rPr>
        <w:t>s</w:t>
      </w:r>
      <w:r w:rsidRPr="00360A88">
        <w:rPr>
          <w:rFonts w:ascii="Calibri" w:eastAsia="Calibri" w:hAnsi="Calibri" w:cs="Calibri"/>
        </w:rPr>
        <w:t xml:space="preserve">tandard. </w:t>
      </w:r>
    </w:p>
    <w:p w14:paraId="72DF5451" w14:textId="77777777" w:rsidR="00FB2827" w:rsidRPr="00FB2827" w:rsidRDefault="00FB2827" w:rsidP="00FE7216">
      <w:pPr>
        <w:pBdr>
          <w:top w:val="nil"/>
          <w:left w:val="nil"/>
          <w:bottom w:val="nil"/>
          <w:right w:val="nil"/>
          <w:between w:val="nil"/>
        </w:pBdr>
        <w:spacing w:after="0"/>
        <w:rPr>
          <w:rFonts w:ascii="Calibri" w:eastAsia="Calibri" w:hAnsi="Calibri" w:cs="Calibri"/>
        </w:rPr>
      </w:pPr>
    </w:p>
    <w:p w14:paraId="32501FD7" w14:textId="6676B3DF" w:rsidR="00277DCD" w:rsidRPr="00FB2827" w:rsidRDefault="00FB2827" w:rsidP="00FE7216">
      <w:pPr>
        <w:pBdr>
          <w:top w:val="nil"/>
          <w:left w:val="nil"/>
          <w:bottom w:val="nil"/>
          <w:right w:val="nil"/>
          <w:between w:val="nil"/>
        </w:pBdr>
        <w:spacing w:after="0"/>
        <w:rPr>
          <w:rFonts w:ascii="Calibri" w:eastAsia="Calibri" w:hAnsi="Calibri" w:cs="Calibri"/>
        </w:rPr>
      </w:pPr>
      <w:r w:rsidRPr="00FB2827">
        <w:rPr>
          <w:rFonts w:ascii="Calibri" w:eastAsia="Calibri" w:hAnsi="Calibri" w:cs="Calibri"/>
        </w:rPr>
        <w:t xml:space="preserve">The following sections are </w:t>
      </w:r>
      <w:r w:rsidRPr="00FB2827">
        <w:rPr>
          <w:rFonts w:ascii="Calibri" w:eastAsia="Calibri" w:hAnsi="Calibri" w:cs="Calibri"/>
          <w:u w:val="single"/>
        </w:rPr>
        <w:t>not</w:t>
      </w:r>
      <w:r w:rsidRPr="00FB2827">
        <w:rPr>
          <w:rFonts w:ascii="Calibri" w:eastAsia="Calibri" w:hAnsi="Calibri" w:cs="Calibri"/>
        </w:rPr>
        <w:t xml:space="preserve"> found in the MA Professional Standards for Teachers and are customized for each proficiency guide. </w:t>
      </w:r>
      <w:r w:rsidR="00277DCD" w:rsidRPr="00FB2827">
        <w:rPr>
          <w:rFonts w:ascii="Calibri" w:eastAsia="Calibri" w:hAnsi="Calibri" w:cs="Calibri"/>
        </w:rPr>
        <w:t xml:space="preserve">Components specific to the </w:t>
      </w:r>
      <w:r w:rsidR="00277DCD" w:rsidRPr="00FB2827">
        <w:rPr>
          <w:rFonts w:ascii="Calibri" w:eastAsia="Calibri" w:hAnsi="Calibri" w:cs="Calibri"/>
          <w:u w:val="single"/>
        </w:rPr>
        <w:t>ELA Proficiency Guide</w:t>
      </w:r>
      <w:r w:rsidR="0093640E" w:rsidRPr="00FB2827">
        <w:rPr>
          <w:rFonts w:ascii="Calibri" w:eastAsia="Calibri" w:hAnsi="Calibri" w:cs="Calibri"/>
          <w:u w:val="single"/>
        </w:rPr>
        <w:t xml:space="preserve"> include</w:t>
      </w:r>
      <w:r w:rsidR="00277DCD" w:rsidRPr="00FB2827">
        <w:rPr>
          <w:rFonts w:ascii="Calibri" w:eastAsia="Calibri" w:hAnsi="Calibri" w:cs="Calibri"/>
        </w:rPr>
        <w:t>:</w:t>
      </w:r>
    </w:p>
    <w:p w14:paraId="12E3AB78" w14:textId="77777777" w:rsidR="00FB2827" w:rsidRDefault="00BA0479" w:rsidP="00FE7216">
      <w:pPr>
        <w:pStyle w:val="ListParagraph"/>
        <w:numPr>
          <w:ilvl w:val="0"/>
          <w:numId w:val="6"/>
        </w:numPr>
        <w:pBdr>
          <w:top w:val="nil"/>
          <w:left w:val="nil"/>
          <w:bottom w:val="nil"/>
          <w:right w:val="nil"/>
          <w:between w:val="nil"/>
        </w:pBdr>
        <w:spacing w:after="0"/>
        <w:rPr>
          <w:rFonts w:ascii="Calibri" w:eastAsia="Calibri" w:hAnsi="Calibri" w:cs="Calibri"/>
        </w:rPr>
      </w:pPr>
      <w:r w:rsidRPr="00360A88">
        <w:rPr>
          <w:rFonts w:ascii="Calibri" w:eastAsia="Calibri" w:hAnsi="Calibri" w:cs="Calibri"/>
          <w:b/>
        </w:rPr>
        <w:t xml:space="preserve">Supporting Explanation for Each Standard:  </w:t>
      </w:r>
      <w:r w:rsidRPr="00360A88">
        <w:rPr>
          <w:rFonts w:ascii="Calibri" w:eastAsia="Calibri" w:hAnsi="Calibri" w:cs="Calibri"/>
        </w:rPr>
        <w:t xml:space="preserve">A brief narrative introduces each </w:t>
      </w:r>
      <w:r w:rsidR="003B0988" w:rsidRPr="00360A88">
        <w:rPr>
          <w:rFonts w:ascii="Calibri" w:eastAsia="Calibri" w:hAnsi="Calibri" w:cs="Calibri"/>
        </w:rPr>
        <w:t>s</w:t>
      </w:r>
      <w:r w:rsidRPr="00360A88">
        <w:rPr>
          <w:rFonts w:ascii="Calibri" w:eastAsia="Calibri" w:hAnsi="Calibri" w:cs="Calibri"/>
        </w:rPr>
        <w:t xml:space="preserve">tandard, grounding the expectation in research and theory. The explanation provides an overview of why the </w:t>
      </w:r>
      <w:r w:rsidR="003B0988" w:rsidRPr="00360A88">
        <w:rPr>
          <w:rFonts w:ascii="Calibri" w:eastAsia="Calibri" w:hAnsi="Calibri" w:cs="Calibri"/>
        </w:rPr>
        <w:t>s</w:t>
      </w:r>
      <w:r w:rsidRPr="00360A88">
        <w:rPr>
          <w:rFonts w:ascii="Calibri" w:eastAsia="Calibri" w:hAnsi="Calibri" w:cs="Calibri"/>
        </w:rPr>
        <w:t xml:space="preserve">tandard and its </w:t>
      </w:r>
      <w:r w:rsidR="003B0988" w:rsidRPr="00360A88">
        <w:rPr>
          <w:rFonts w:ascii="Calibri" w:eastAsia="Calibri" w:hAnsi="Calibri" w:cs="Calibri"/>
        </w:rPr>
        <w:t>i</w:t>
      </w:r>
      <w:r w:rsidRPr="00360A88">
        <w:rPr>
          <w:rFonts w:ascii="Calibri" w:eastAsia="Calibri" w:hAnsi="Calibri" w:cs="Calibri"/>
        </w:rPr>
        <w:t xml:space="preserve">ndicators are relevant to ELA instruction and points practitioners to areas to explore in more depth. </w:t>
      </w:r>
    </w:p>
    <w:p w14:paraId="03826B2F" w14:textId="4335DF9A" w:rsidR="000F1B24" w:rsidRPr="00FB2827" w:rsidRDefault="00BA0479" w:rsidP="00FE7216">
      <w:pPr>
        <w:pStyle w:val="ListParagraph"/>
        <w:numPr>
          <w:ilvl w:val="0"/>
          <w:numId w:val="6"/>
        </w:numPr>
        <w:pBdr>
          <w:top w:val="nil"/>
          <w:left w:val="nil"/>
          <w:bottom w:val="nil"/>
          <w:right w:val="nil"/>
          <w:between w:val="nil"/>
        </w:pBdr>
        <w:spacing w:after="0"/>
        <w:rPr>
          <w:rFonts w:ascii="Calibri" w:eastAsia="Calibri" w:hAnsi="Calibri" w:cs="Calibri"/>
        </w:rPr>
      </w:pPr>
      <w:r w:rsidRPr="00FB2827">
        <w:rPr>
          <w:rFonts w:ascii="Calibri" w:eastAsia="Calibri" w:hAnsi="Calibri" w:cs="Calibri"/>
          <w:b/>
        </w:rPr>
        <w:t>What Effective ELA Teachers Know/Do:</w:t>
      </w:r>
      <w:r w:rsidRPr="00FB2827">
        <w:rPr>
          <w:rFonts w:ascii="Calibri" w:eastAsia="Calibri" w:hAnsi="Calibri" w:cs="Calibri"/>
        </w:rPr>
        <w:t xml:space="preserve"> These items provide concrete examples of the knowledge and skills needed by ELA teachers for each </w:t>
      </w:r>
      <w:r w:rsidR="003B0988" w:rsidRPr="00FB2827">
        <w:rPr>
          <w:rFonts w:ascii="Calibri" w:eastAsia="Calibri" w:hAnsi="Calibri" w:cs="Calibri"/>
        </w:rPr>
        <w:t>i</w:t>
      </w:r>
      <w:r w:rsidRPr="00FB2827">
        <w:rPr>
          <w:rFonts w:ascii="Calibri" w:eastAsia="Calibri" w:hAnsi="Calibri" w:cs="Calibri"/>
        </w:rPr>
        <w:t xml:space="preserve">ndicator. They are not meant to be exhaustive in scope. </w:t>
      </w:r>
    </w:p>
    <w:p w14:paraId="3FAA731A" w14:textId="0DF22188" w:rsidR="000F1B24" w:rsidRPr="00FB2827" w:rsidRDefault="00BA0479" w:rsidP="00FE7216">
      <w:pPr>
        <w:pStyle w:val="ListParagraph"/>
        <w:numPr>
          <w:ilvl w:val="0"/>
          <w:numId w:val="6"/>
        </w:numPr>
        <w:pBdr>
          <w:top w:val="nil"/>
          <w:left w:val="nil"/>
          <w:bottom w:val="nil"/>
          <w:right w:val="nil"/>
          <w:between w:val="nil"/>
        </w:pBdr>
        <w:spacing w:after="0"/>
        <w:rPr>
          <w:rFonts w:ascii="Calibri" w:eastAsia="Calibri" w:hAnsi="Calibri" w:cs="Calibri"/>
          <w:b/>
        </w:rPr>
      </w:pPr>
      <w:r w:rsidRPr="00FB2827">
        <w:rPr>
          <w:rFonts w:ascii="Calibri" w:eastAsia="Calibri" w:hAnsi="Calibri" w:cs="Calibri"/>
          <w:b/>
        </w:rPr>
        <w:t xml:space="preserve">Research/Resources for Each Domain: </w:t>
      </w:r>
      <w:r w:rsidRPr="00FB2827">
        <w:rPr>
          <w:rFonts w:ascii="Calibri" w:eastAsia="Calibri" w:hAnsi="Calibri" w:cs="Calibri"/>
        </w:rPr>
        <w:t xml:space="preserve">At the end of the section for each </w:t>
      </w:r>
      <w:r w:rsidR="003B0988" w:rsidRPr="00FB2827">
        <w:rPr>
          <w:rFonts w:ascii="Calibri" w:eastAsia="Calibri" w:hAnsi="Calibri" w:cs="Calibri"/>
        </w:rPr>
        <w:t>d</w:t>
      </w:r>
      <w:r w:rsidRPr="00FB2827">
        <w:rPr>
          <w:rFonts w:ascii="Calibri" w:eastAsia="Calibri" w:hAnsi="Calibri" w:cs="Calibri"/>
        </w:rPr>
        <w:t xml:space="preserve">omain is a list of articles, books, websites, and other online resources that practitioners might find helpful in furthering their own professional development in the specific area of ELA. </w:t>
      </w:r>
    </w:p>
    <w:p w14:paraId="0B70C525" w14:textId="43FFFE7E" w:rsidR="000F1B24" w:rsidRPr="00FB2827" w:rsidRDefault="00BA0479" w:rsidP="00FE7216">
      <w:pPr>
        <w:pStyle w:val="ListParagraph"/>
        <w:numPr>
          <w:ilvl w:val="0"/>
          <w:numId w:val="6"/>
        </w:numPr>
        <w:pBdr>
          <w:top w:val="nil"/>
          <w:left w:val="nil"/>
          <w:bottom w:val="nil"/>
          <w:right w:val="nil"/>
          <w:between w:val="nil"/>
        </w:pBdr>
        <w:spacing w:after="0"/>
        <w:rPr>
          <w:rFonts w:ascii="Calibri" w:eastAsia="Calibri" w:hAnsi="Calibri" w:cs="Calibri"/>
        </w:rPr>
      </w:pPr>
      <w:r w:rsidRPr="00FB2827">
        <w:rPr>
          <w:rFonts w:ascii="Calibri" w:eastAsia="Calibri" w:hAnsi="Calibri" w:cs="Calibri"/>
          <w:b/>
        </w:rPr>
        <w:t>Glossary:</w:t>
      </w:r>
      <w:r w:rsidRPr="00FB2827">
        <w:rPr>
          <w:rFonts w:ascii="Calibri" w:eastAsia="Calibri" w:hAnsi="Calibri" w:cs="Calibri"/>
        </w:rPr>
        <w:t xml:space="preserve"> A glossary of key terms used in the ELA Proficiency Guide is </w:t>
      </w:r>
      <w:r w:rsidR="00A40233" w:rsidRPr="00FB2827">
        <w:rPr>
          <w:rFonts w:ascii="Calibri" w:eastAsia="Calibri" w:hAnsi="Calibri" w:cs="Calibri"/>
        </w:rPr>
        <w:t xml:space="preserve">a separate document </w:t>
      </w:r>
      <w:r w:rsidR="002D27C4" w:rsidRPr="00FB2827">
        <w:rPr>
          <w:rFonts w:ascii="Calibri" w:eastAsia="Calibri" w:hAnsi="Calibri" w:cs="Calibri"/>
        </w:rPr>
        <w:t>that may be accessed online</w:t>
      </w:r>
      <w:r w:rsidR="00FB2DA6">
        <w:rPr>
          <w:rFonts w:ascii="Calibri" w:eastAsia="Calibri" w:hAnsi="Calibri" w:cs="Calibri"/>
        </w:rPr>
        <w:t xml:space="preserve"> at </w:t>
      </w:r>
      <w:hyperlink r:id="rId17" w:history="1">
        <w:r w:rsidR="00FB2DA6">
          <w:rPr>
            <w:rStyle w:val="Hyperlink"/>
          </w:rPr>
          <w:t>https://www.sabes.org/pd-center/ela</w:t>
        </w:r>
      </w:hyperlink>
      <w:r w:rsidR="002D27C4" w:rsidRPr="00FB2DA6">
        <w:rPr>
          <w:rFonts w:ascii="Calibri" w:eastAsia="Calibri" w:hAnsi="Calibri" w:cs="Calibri"/>
        </w:rPr>
        <w:t>.</w:t>
      </w:r>
      <w:r w:rsidR="002D27C4" w:rsidRPr="00FB2827">
        <w:rPr>
          <w:rFonts w:ascii="Calibri" w:eastAsia="Calibri" w:hAnsi="Calibri" w:cs="Calibri"/>
        </w:rPr>
        <w:t xml:space="preserve"> </w:t>
      </w:r>
      <w:r w:rsidR="00277DCD" w:rsidRPr="00FB2827">
        <w:rPr>
          <w:rFonts w:ascii="Calibri" w:eastAsia="Calibri" w:hAnsi="Calibri" w:cs="Calibri"/>
          <w:u w:val="single"/>
        </w:rPr>
        <w:t xml:space="preserve"> </w:t>
      </w:r>
    </w:p>
    <w:p w14:paraId="1905556C" w14:textId="77777777" w:rsidR="00FB2827" w:rsidRPr="00FB2827" w:rsidRDefault="00FB2827" w:rsidP="00FE7216">
      <w:pPr>
        <w:pBdr>
          <w:top w:val="nil"/>
          <w:left w:val="nil"/>
          <w:bottom w:val="nil"/>
          <w:right w:val="nil"/>
          <w:between w:val="nil"/>
        </w:pBdr>
        <w:spacing w:after="0"/>
        <w:rPr>
          <w:rFonts w:ascii="Calibri" w:eastAsia="Calibri" w:hAnsi="Calibri" w:cs="Calibri"/>
        </w:rPr>
      </w:pPr>
    </w:p>
    <w:p w14:paraId="0047DEE8" w14:textId="7AEBC11A" w:rsidR="000F1B24" w:rsidRPr="00FE7216" w:rsidRDefault="00BA0479" w:rsidP="00FE7216">
      <w:pPr>
        <w:spacing w:after="0"/>
        <w:rPr>
          <w:rFonts w:ascii="Calibri" w:eastAsia="Calibri" w:hAnsi="Calibri" w:cs="Calibri"/>
          <w:b/>
        </w:rPr>
      </w:pPr>
      <w:r w:rsidRPr="00FE7216">
        <w:rPr>
          <w:rFonts w:ascii="Calibri" w:eastAsia="Calibri" w:hAnsi="Calibri" w:cs="Calibri"/>
          <w:b/>
        </w:rPr>
        <w:t>About Repeated Ideas</w:t>
      </w:r>
    </w:p>
    <w:p w14:paraId="276B143F" w14:textId="77777777" w:rsidR="00B75A1E" w:rsidRPr="00FE7216" w:rsidRDefault="00B75A1E" w:rsidP="00FE7216">
      <w:pPr>
        <w:spacing w:after="0"/>
        <w:rPr>
          <w:rFonts w:ascii="Calibri" w:eastAsia="Calibri" w:hAnsi="Calibri" w:cs="Calibri"/>
          <w:b/>
        </w:rPr>
      </w:pPr>
    </w:p>
    <w:p w14:paraId="603F222D" w14:textId="3B71DD74" w:rsidR="000F1B24" w:rsidRDefault="00BA0479" w:rsidP="00FE7216">
      <w:pPr>
        <w:spacing w:after="0"/>
        <w:rPr>
          <w:rFonts w:ascii="Calibri" w:eastAsia="Calibri" w:hAnsi="Calibri" w:cs="Calibri"/>
        </w:rPr>
      </w:pPr>
      <w:r>
        <w:rPr>
          <w:rFonts w:ascii="Calibri" w:eastAsia="Calibri" w:hAnsi="Calibri" w:cs="Calibri"/>
        </w:rPr>
        <w:t xml:space="preserve">You will note as you progress through the ELA Proficiency Guide that some ideas are repeated across various items. For instance, </w:t>
      </w:r>
      <w:r>
        <w:rPr>
          <w:rFonts w:ascii="Calibri" w:eastAsia="Calibri" w:hAnsi="Calibri" w:cs="Calibri"/>
          <w:i/>
        </w:rPr>
        <w:t>differentiation</w:t>
      </w:r>
      <w:r>
        <w:rPr>
          <w:rFonts w:ascii="Calibri" w:eastAsia="Calibri" w:hAnsi="Calibri" w:cs="Calibri"/>
        </w:rPr>
        <w:t xml:space="preserve"> is mentioned in several places. References to </w:t>
      </w:r>
      <w:r>
        <w:rPr>
          <w:rFonts w:ascii="Calibri" w:eastAsia="Calibri" w:hAnsi="Calibri" w:cs="Calibri"/>
          <w:i/>
        </w:rPr>
        <w:t>culminating projects</w:t>
      </w:r>
      <w:r>
        <w:rPr>
          <w:rFonts w:ascii="Calibri" w:eastAsia="Calibri" w:hAnsi="Calibri" w:cs="Calibri"/>
        </w:rPr>
        <w:t xml:space="preserve">, </w:t>
      </w:r>
      <w:r>
        <w:rPr>
          <w:rFonts w:ascii="Calibri" w:eastAsia="Calibri" w:hAnsi="Calibri" w:cs="Calibri"/>
          <w:i/>
        </w:rPr>
        <w:t>text selection</w:t>
      </w:r>
      <w:r>
        <w:rPr>
          <w:rFonts w:ascii="Calibri" w:eastAsia="Calibri" w:hAnsi="Calibri" w:cs="Calibri"/>
        </w:rPr>
        <w:t xml:space="preserve">, and </w:t>
      </w:r>
      <w:r>
        <w:rPr>
          <w:rFonts w:ascii="Calibri" w:eastAsia="Calibri" w:hAnsi="Calibri" w:cs="Calibri"/>
          <w:i/>
        </w:rPr>
        <w:t>assessment</w:t>
      </w:r>
      <w:r>
        <w:rPr>
          <w:rFonts w:ascii="Calibri" w:eastAsia="Calibri" w:hAnsi="Calibri" w:cs="Calibri"/>
        </w:rPr>
        <w:t xml:space="preserve"> are also found multiple times. This redundancy is due to a number of factors:</w:t>
      </w:r>
    </w:p>
    <w:p w14:paraId="710F0584" w14:textId="77777777" w:rsidR="000F1B24" w:rsidRDefault="00BA0479" w:rsidP="00FE7216">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Repetition of certain concepts were built into the MA Professional Standards for Teachers, upon which the proficiency guide is based.</w:t>
      </w:r>
    </w:p>
    <w:p w14:paraId="68539A21" w14:textId="77777777" w:rsidR="000F1B24" w:rsidRDefault="00BA0479" w:rsidP="00FE7216">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Key concepts related to ELA instruction warrant repetition and reinforcement, so they become embedded in teaching. </w:t>
      </w:r>
    </w:p>
    <w:p w14:paraId="6A4CC385" w14:textId="77777777" w:rsidR="000F1B24" w:rsidRDefault="00BA0479" w:rsidP="00FE7216">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Multiple reasons for using specific approaches in the ELA classroom often exist. For instance, using culminating projects is important because doing so: </w:t>
      </w:r>
    </w:p>
    <w:p w14:paraId="1DF5B5DC" w14:textId="77777777" w:rsidR="000F1B24" w:rsidRPr="002D27C4" w:rsidRDefault="00BA0479" w:rsidP="00FE7216">
      <w:pPr>
        <w:pStyle w:val="ListParagraph"/>
        <w:numPr>
          <w:ilvl w:val="0"/>
          <w:numId w:val="5"/>
        </w:numPr>
        <w:pBdr>
          <w:top w:val="nil"/>
          <w:left w:val="nil"/>
          <w:bottom w:val="nil"/>
          <w:right w:val="nil"/>
          <w:between w:val="nil"/>
        </w:pBdr>
        <w:spacing w:after="0"/>
        <w:rPr>
          <w:rFonts w:ascii="Calibri" w:eastAsia="Calibri" w:hAnsi="Calibri" w:cs="Calibri"/>
          <w:color w:val="000000"/>
        </w:rPr>
      </w:pPr>
      <w:r w:rsidRPr="002D27C4">
        <w:rPr>
          <w:rFonts w:ascii="Calibri" w:eastAsia="Calibri" w:hAnsi="Calibri" w:cs="Calibri"/>
          <w:color w:val="000000"/>
        </w:rPr>
        <w:t xml:space="preserve">requires the integration of CCRSAE ELA skills (K2.2),  </w:t>
      </w:r>
    </w:p>
    <w:p w14:paraId="764E8C04" w14:textId="77777777" w:rsidR="000F1B24" w:rsidRPr="00360A88" w:rsidRDefault="00BA0479" w:rsidP="00FE7216">
      <w:pPr>
        <w:pStyle w:val="ListParagraph"/>
        <w:numPr>
          <w:ilvl w:val="0"/>
          <w:numId w:val="5"/>
        </w:numPr>
        <w:pBdr>
          <w:top w:val="nil"/>
          <w:left w:val="nil"/>
          <w:bottom w:val="nil"/>
          <w:right w:val="nil"/>
          <w:between w:val="nil"/>
        </w:pBdr>
        <w:spacing w:after="0"/>
        <w:rPr>
          <w:rFonts w:ascii="Calibri" w:eastAsia="Calibri" w:hAnsi="Calibri" w:cs="Calibri"/>
        </w:rPr>
      </w:pPr>
      <w:r w:rsidRPr="002D27C4">
        <w:rPr>
          <w:rFonts w:ascii="Calibri" w:eastAsia="Calibri" w:hAnsi="Calibri" w:cs="Calibri"/>
          <w:color w:val="000000"/>
        </w:rPr>
        <w:t xml:space="preserve">provides a meaningful context and purpose for selecting, organizing, and teaching standards within a unit (P1.1), </w:t>
      </w:r>
    </w:p>
    <w:p w14:paraId="3E5E6027" w14:textId="3FAC4FAB" w:rsidR="000F1B24" w:rsidRPr="00360A88" w:rsidRDefault="00BA0479" w:rsidP="00FE7216">
      <w:pPr>
        <w:pStyle w:val="ListParagraph"/>
        <w:numPr>
          <w:ilvl w:val="0"/>
          <w:numId w:val="5"/>
        </w:numPr>
        <w:pBdr>
          <w:top w:val="nil"/>
          <w:left w:val="nil"/>
          <w:bottom w:val="nil"/>
          <w:right w:val="nil"/>
          <w:between w:val="nil"/>
        </w:pBdr>
        <w:spacing w:after="0"/>
        <w:rPr>
          <w:rFonts w:ascii="Calibri" w:eastAsia="Calibri" w:hAnsi="Calibri" w:cs="Calibri"/>
        </w:rPr>
      </w:pPr>
      <w:r w:rsidRPr="00360A88">
        <w:rPr>
          <w:rFonts w:ascii="Calibri" w:eastAsia="Calibri" w:hAnsi="Calibri" w:cs="Calibri"/>
        </w:rPr>
        <w:t>provides vehicles for exploring cultural themes (P</w:t>
      </w:r>
      <w:r w:rsidR="009B42FD" w:rsidRPr="00360A88">
        <w:rPr>
          <w:rFonts w:ascii="Calibri" w:eastAsia="Calibri" w:hAnsi="Calibri" w:cs="Calibri"/>
        </w:rPr>
        <w:t>1</w:t>
      </w:r>
      <w:r w:rsidRPr="00360A88">
        <w:rPr>
          <w:rFonts w:ascii="Calibri" w:eastAsia="Calibri" w:hAnsi="Calibri" w:cs="Calibri"/>
        </w:rPr>
        <w:t>.</w:t>
      </w:r>
      <w:r w:rsidR="009B42FD" w:rsidRPr="00360A88">
        <w:rPr>
          <w:rFonts w:ascii="Calibri" w:eastAsia="Calibri" w:hAnsi="Calibri" w:cs="Calibri"/>
        </w:rPr>
        <w:t>4</w:t>
      </w:r>
      <w:r w:rsidRPr="00360A88">
        <w:rPr>
          <w:rFonts w:ascii="Calibri" w:eastAsia="Calibri" w:hAnsi="Calibri" w:cs="Calibri"/>
        </w:rPr>
        <w:t xml:space="preserve">), and </w:t>
      </w:r>
    </w:p>
    <w:p w14:paraId="459B84D2" w14:textId="15030A0A" w:rsidR="000F1B24" w:rsidRPr="00360A88" w:rsidRDefault="00BA0479" w:rsidP="00FE7216">
      <w:pPr>
        <w:pStyle w:val="ListParagraph"/>
        <w:numPr>
          <w:ilvl w:val="0"/>
          <w:numId w:val="5"/>
        </w:numPr>
        <w:pBdr>
          <w:top w:val="nil"/>
          <w:left w:val="nil"/>
          <w:bottom w:val="nil"/>
          <w:right w:val="nil"/>
          <w:between w:val="nil"/>
        </w:pBdr>
        <w:spacing w:after="0"/>
        <w:rPr>
          <w:rFonts w:ascii="Calibri" w:eastAsia="Calibri" w:hAnsi="Calibri" w:cs="Calibri"/>
        </w:rPr>
      </w:pPr>
      <w:r w:rsidRPr="00360A88">
        <w:rPr>
          <w:rFonts w:ascii="Calibri" w:eastAsia="Calibri" w:hAnsi="Calibri" w:cs="Calibri"/>
        </w:rPr>
        <w:t>fosters student-to-student interaction and language production (</w:t>
      </w:r>
      <w:r w:rsidR="00D33F93" w:rsidRPr="00360A88">
        <w:rPr>
          <w:rFonts w:ascii="Calibri" w:eastAsia="Calibri" w:hAnsi="Calibri" w:cs="Calibri"/>
        </w:rPr>
        <w:t>P</w:t>
      </w:r>
      <w:r w:rsidR="009B42FD" w:rsidRPr="00360A88">
        <w:rPr>
          <w:rFonts w:ascii="Calibri" w:eastAsia="Calibri" w:hAnsi="Calibri" w:cs="Calibri"/>
        </w:rPr>
        <w:t>1</w:t>
      </w:r>
      <w:r w:rsidRPr="00360A88">
        <w:rPr>
          <w:rFonts w:ascii="Calibri" w:eastAsia="Calibri" w:hAnsi="Calibri" w:cs="Calibri"/>
        </w:rPr>
        <w:t>.</w:t>
      </w:r>
      <w:r w:rsidR="00D33F93" w:rsidRPr="00360A88">
        <w:rPr>
          <w:rFonts w:ascii="Calibri" w:eastAsia="Calibri" w:hAnsi="Calibri" w:cs="Calibri"/>
        </w:rPr>
        <w:t>3</w:t>
      </w:r>
      <w:r w:rsidRPr="00360A88">
        <w:rPr>
          <w:rFonts w:ascii="Calibri" w:eastAsia="Calibri" w:hAnsi="Calibri" w:cs="Calibri"/>
        </w:rPr>
        <w:t>).</w:t>
      </w:r>
    </w:p>
    <w:p w14:paraId="4C4060EA" w14:textId="77777777" w:rsidR="00FB2827" w:rsidRDefault="00FB2827" w:rsidP="00FE7216">
      <w:pPr>
        <w:tabs>
          <w:tab w:val="left" w:pos="220"/>
        </w:tabs>
        <w:spacing w:after="0"/>
        <w:rPr>
          <w:rFonts w:ascii="Calibri" w:eastAsia="Calibri" w:hAnsi="Calibri" w:cs="Calibri"/>
          <w:b/>
          <w:sz w:val="28"/>
          <w:szCs w:val="28"/>
        </w:rPr>
      </w:pPr>
      <w:bookmarkStart w:id="2" w:name="_Hlk14082383"/>
    </w:p>
    <w:p w14:paraId="0C8C2A1E" w14:textId="77777777" w:rsidR="00E61FF2" w:rsidRPr="002A6512" w:rsidRDefault="00E61FF2" w:rsidP="00FE7216">
      <w:pPr>
        <w:tabs>
          <w:tab w:val="left" w:pos="220"/>
        </w:tabs>
        <w:spacing w:after="0"/>
        <w:rPr>
          <w:rFonts w:ascii="Arial" w:eastAsia="Calibri" w:hAnsi="Arial" w:cs="Arial"/>
          <w:b/>
          <w:sz w:val="28"/>
          <w:szCs w:val="28"/>
        </w:rPr>
      </w:pPr>
      <w:r w:rsidRPr="002A6512">
        <w:rPr>
          <w:rFonts w:ascii="Arial" w:eastAsia="Calibri" w:hAnsi="Arial" w:cs="Arial"/>
          <w:b/>
          <w:sz w:val="28"/>
          <w:szCs w:val="28"/>
        </w:rPr>
        <w:t xml:space="preserve">Suggestions for Using This Document </w:t>
      </w:r>
    </w:p>
    <w:p w14:paraId="65876938" w14:textId="77777777" w:rsidR="002A6512" w:rsidRDefault="002A6512" w:rsidP="00FE7216">
      <w:pPr>
        <w:tabs>
          <w:tab w:val="left" w:pos="220"/>
        </w:tabs>
        <w:spacing w:after="0"/>
        <w:rPr>
          <w:rFonts w:ascii="Calibri" w:eastAsia="Calibri" w:hAnsi="Calibri" w:cs="Calibri"/>
        </w:rPr>
      </w:pPr>
    </w:p>
    <w:p w14:paraId="78386682" w14:textId="77777777" w:rsidR="00E61FF2" w:rsidRDefault="00E61FF2" w:rsidP="00FE7216">
      <w:pPr>
        <w:tabs>
          <w:tab w:val="left" w:pos="220"/>
        </w:tabs>
        <w:spacing w:after="0"/>
        <w:rPr>
          <w:rFonts w:ascii="Calibri" w:eastAsia="Calibri" w:hAnsi="Calibri" w:cs="Calibri"/>
        </w:rPr>
      </w:pPr>
      <w:r>
        <w:rPr>
          <w:rFonts w:ascii="Calibri" w:eastAsia="Calibri" w:hAnsi="Calibri" w:cs="Calibri"/>
        </w:rPr>
        <w:t xml:space="preserve">Adult education teachers will find several ways this document can contribute to their teaching: </w:t>
      </w:r>
    </w:p>
    <w:p w14:paraId="49BC2864" w14:textId="6CD1BC7F" w:rsidR="00E61FF2" w:rsidRDefault="00E61FF2" w:rsidP="00FE7216">
      <w:pPr>
        <w:pStyle w:val="ListParagraph"/>
        <w:numPr>
          <w:ilvl w:val="0"/>
          <w:numId w:val="2"/>
        </w:numPr>
        <w:tabs>
          <w:tab w:val="left" w:pos="220"/>
        </w:tabs>
        <w:spacing w:after="0"/>
        <w:rPr>
          <w:rFonts w:ascii="Calibri" w:eastAsia="Calibri" w:hAnsi="Calibri" w:cs="Calibri"/>
        </w:rPr>
      </w:pPr>
      <w:r w:rsidRPr="00112885">
        <w:rPr>
          <w:rFonts w:ascii="Calibri" w:eastAsia="Calibri" w:hAnsi="Calibri" w:cs="Calibri"/>
        </w:rPr>
        <w:t xml:space="preserve">Based on the </w:t>
      </w:r>
      <w:r w:rsidRPr="00887F74">
        <w:rPr>
          <w:rFonts w:ascii="Calibri" w:eastAsia="Calibri" w:hAnsi="Calibri" w:cs="Calibri"/>
        </w:rPr>
        <w:t>MA Professional Standards for Teachers</w:t>
      </w:r>
      <w:r w:rsidR="00ED3D14">
        <w:rPr>
          <w:rFonts w:ascii="Calibri" w:eastAsia="Calibri" w:hAnsi="Calibri" w:cs="Calibri"/>
        </w:rPr>
        <w:t>,</w:t>
      </w:r>
      <w:r w:rsidRPr="00112885">
        <w:rPr>
          <w:rFonts w:ascii="Calibri" w:eastAsia="Calibri" w:hAnsi="Calibri" w:cs="Calibri"/>
        </w:rPr>
        <w:t xml:space="preserve"> the proficiency guide shows how the standards apply in the ELA classroom. </w:t>
      </w:r>
    </w:p>
    <w:p w14:paraId="5266606A" w14:textId="69627263" w:rsidR="00E61FF2" w:rsidRDefault="00E61FF2" w:rsidP="00FE7216">
      <w:pPr>
        <w:pStyle w:val="ListParagraph"/>
        <w:numPr>
          <w:ilvl w:val="0"/>
          <w:numId w:val="2"/>
        </w:numPr>
        <w:tabs>
          <w:tab w:val="left" w:pos="220"/>
        </w:tabs>
        <w:spacing w:after="0"/>
        <w:rPr>
          <w:rFonts w:ascii="Calibri" w:eastAsia="Calibri" w:hAnsi="Calibri" w:cs="Calibri"/>
        </w:rPr>
      </w:pPr>
      <w:r w:rsidRPr="00112885">
        <w:rPr>
          <w:rFonts w:ascii="Calibri" w:eastAsia="Calibri" w:hAnsi="Calibri" w:cs="Calibri"/>
        </w:rPr>
        <w:t xml:space="preserve">The ELA Proficiency Guide reflects current research and understandings of what effective adult ELA teachers know and can do. Thus, teachers may use the proficiency guide to reflect on their own practice and skills. Such a self-assessment can be used to shape professional development plans and guide ways to collaborate with other practitioners. </w:t>
      </w:r>
    </w:p>
    <w:p w14:paraId="3C8DA56A" w14:textId="77777777" w:rsidR="00E61FF2" w:rsidRDefault="00E61FF2" w:rsidP="00FE7216">
      <w:pPr>
        <w:pStyle w:val="ListParagraph"/>
        <w:numPr>
          <w:ilvl w:val="0"/>
          <w:numId w:val="2"/>
        </w:numPr>
        <w:tabs>
          <w:tab w:val="left" w:pos="220"/>
        </w:tabs>
        <w:spacing w:after="0"/>
        <w:rPr>
          <w:rFonts w:ascii="Calibri" w:eastAsia="Calibri" w:hAnsi="Calibri" w:cs="Calibri"/>
        </w:rPr>
      </w:pPr>
      <w:r w:rsidRPr="00112885">
        <w:rPr>
          <w:rFonts w:ascii="Calibri" w:eastAsia="Calibri" w:hAnsi="Calibri" w:cs="Calibri"/>
        </w:rPr>
        <w:t xml:space="preserve">The resources provided may also help practitioners explore targeted topics in more depth. </w:t>
      </w:r>
    </w:p>
    <w:p w14:paraId="210FA45C" w14:textId="77777777" w:rsidR="00E61FF2" w:rsidRPr="00112885" w:rsidRDefault="00E61FF2" w:rsidP="00FE7216">
      <w:pPr>
        <w:pStyle w:val="ListParagraph"/>
        <w:numPr>
          <w:ilvl w:val="0"/>
          <w:numId w:val="2"/>
        </w:numPr>
        <w:tabs>
          <w:tab w:val="left" w:pos="220"/>
        </w:tabs>
        <w:spacing w:after="0"/>
        <w:rPr>
          <w:rFonts w:ascii="Calibri" w:eastAsia="Calibri" w:hAnsi="Calibri" w:cs="Calibri"/>
        </w:rPr>
      </w:pPr>
      <w:r w:rsidRPr="00112885">
        <w:rPr>
          <w:rFonts w:ascii="Calibri" w:eastAsia="Calibri" w:hAnsi="Calibri" w:cs="Calibri"/>
        </w:rPr>
        <w:t xml:space="preserve">Ultimately, the goal is to improve and accelerate students’ outcomes, and </w:t>
      </w:r>
      <w:r>
        <w:rPr>
          <w:rFonts w:ascii="Calibri" w:eastAsia="Calibri" w:hAnsi="Calibri" w:cs="Calibri"/>
        </w:rPr>
        <w:t xml:space="preserve">both </w:t>
      </w:r>
      <w:r w:rsidRPr="00112885">
        <w:rPr>
          <w:rFonts w:ascii="Calibri" w:eastAsia="Calibri" w:hAnsi="Calibri" w:cs="Calibri"/>
        </w:rPr>
        <w:t xml:space="preserve">the MA Professional Standards for Teachers and </w:t>
      </w:r>
      <w:r>
        <w:rPr>
          <w:rFonts w:ascii="Calibri" w:eastAsia="Calibri" w:hAnsi="Calibri" w:cs="Calibri"/>
        </w:rPr>
        <w:t xml:space="preserve">the </w:t>
      </w:r>
      <w:r w:rsidRPr="00112885">
        <w:rPr>
          <w:rFonts w:ascii="Calibri" w:eastAsia="Calibri" w:hAnsi="Calibri" w:cs="Calibri"/>
        </w:rPr>
        <w:t xml:space="preserve">ELA Proficiency Guide directly support the achievement of those outcomes. </w:t>
      </w:r>
    </w:p>
    <w:p w14:paraId="022A6E3C" w14:textId="77777777" w:rsidR="00FB2827" w:rsidRDefault="00FB2827" w:rsidP="00FE7216">
      <w:pPr>
        <w:spacing w:after="0"/>
        <w:rPr>
          <w:rFonts w:ascii="Calibri" w:eastAsia="Calibri" w:hAnsi="Calibri" w:cs="Calibri"/>
        </w:rPr>
      </w:pPr>
    </w:p>
    <w:p w14:paraId="70211085" w14:textId="77777777" w:rsidR="00E61FF2" w:rsidRDefault="00E61FF2" w:rsidP="00FE7216">
      <w:pPr>
        <w:spacing w:after="0"/>
        <w:rPr>
          <w:rFonts w:ascii="Calibri" w:eastAsia="Calibri" w:hAnsi="Calibri" w:cs="Calibri"/>
        </w:rPr>
      </w:pPr>
      <w:r>
        <w:rPr>
          <w:rFonts w:ascii="Calibri" w:eastAsia="Calibri" w:hAnsi="Calibri" w:cs="Calibri"/>
        </w:rPr>
        <w:t xml:space="preserve">For directors and </w:t>
      </w:r>
      <w:r>
        <w:rPr>
          <w:rFonts w:ascii="Calibri" w:eastAsia="Calibri" w:hAnsi="Calibri" w:cs="Calibri"/>
          <w:color w:val="000000"/>
        </w:rPr>
        <w:t xml:space="preserve">evaluators, this document </w:t>
      </w:r>
      <w:r>
        <w:rPr>
          <w:rFonts w:ascii="Calibri" w:eastAsia="Calibri" w:hAnsi="Calibri" w:cs="Calibri"/>
        </w:rPr>
        <w:t xml:space="preserve">should be useful in the following ways: </w:t>
      </w:r>
    </w:p>
    <w:p w14:paraId="3F83B9E0" w14:textId="5798A02E" w:rsidR="00E61FF2" w:rsidRPr="003B4E57" w:rsidRDefault="00ED3D14" w:rsidP="00FE7216">
      <w:pPr>
        <w:pStyle w:val="ListParagraph"/>
        <w:numPr>
          <w:ilvl w:val="0"/>
          <w:numId w:val="3"/>
        </w:numPr>
        <w:spacing w:after="0"/>
        <w:rPr>
          <w:rFonts w:ascii="Gotham Book" w:eastAsia="Gotham Book" w:hAnsi="Gotham Book" w:cs="Gotham Book"/>
          <w:color w:val="0070C0"/>
        </w:rPr>
      </w:pPr>
      <w:r w:rsidRPr="00360A88">
        <w:rPr>
          <w:rFonts w:ascii="Calibri" w:eastAsia="Calibri" w:hAnsi="Calibri" w:cs="Calibri"/>
        </w:rPr>
        <w:t xml:space="preserve">Directors may use </w:t>
      </w:r>
      <w:r w:rsidR="00BE70C7">
        <w:rPr>
          <w:rFonts w:ascii="Calibri" w:eastAsia="Calibri" w:hAnsi="Calibri" w:cs="Calibri"/>
        </w:rPr>
        <w:t xml:space="preserve">it </w:t>
      </w:r>
      <w:r w:rsidRPr="00360A88">
        <w:rPr>
          <w:rFonts w:ascii="Calibri" w:eastAsia="Calibri" w:hAnsi="Calibri" w:cs="Calibri"/>
        </w:rPr>
        <w:t>a</w:t>
      </w:r>
      <w:r w:rsidR="00E61FF2" w:rsidRPr="00360A88">
        <w:rPr>
          <w:rFonts w:ascii="Calibri" w:eastAsia="Calibri" w:hAnsi="Calibri" w:cs="Calibri"/>
        </w:rPr>
        <w:t xml:space="preserve">s a </w:t>
      </w:r>
      <w:r w:rsidR="00E61FF2" w:rsidRPr="003B4E57">
        <w:rPr>
          <w:rFonts w:ascii="Calibri" w:eastAsia="Calibri" w:hAnsi="Calibri" w:cs="Calibri"/>
        </w:rPr>
        <w:t xml:space="preserve">tool </w:t>
      </w:r>
      <w:r w:rsidR="00E61FF2" w:rsidRPr="003B4E57">
        <w:rPr>
          <w:rFonts w:ascii="Calibri" w:eastAsia="Calibri" w:hAnsi="Calibri" w:cs="Calibri"/>
          <w:color w:val="000000"/>
        </w:rPr>
        <w:t xml:space="preserve">to </w:t>
      </w:r>
      <w:r w:rsidR="00E61FF2" w:rsidRPr="003B4E57">
        <w:rPr>
          <w:rFonts w:ascii="Calibri" w:eastAsia="Calibri" w:hAnsi="Calibri" w:cs="Calibri"/>
        </w:rPr>
        <w:t xml:space="preserve">aid in hiring, supervising, and evaluating staff. </w:t>
      </w:r>
    </w:p>
    <w:p w14:paraId="3B7E8E15" w14:textId="77777777" w:rsidR="00E61FF2" w:rsidRPr="003B4E57" w:rsidRDefault="00E61FF2" w:rsidP="00FE7216">
      <w:pPr>
        <w:pStyle w:val="ListParagraph"/>
        <w:numPr>
          <w:ilvl w:val="0"/>
          <w:numId w:val="3"/>
        </w:numPr>
        <w:spacing w:after="0"/>
        <w:rPr>
          <w:rFonts w:ascii="Gotham Book" w:eastAsia="Gotham Book" w:hAnsi="Gotham Book" w:cs="Gotham Book"/>
          <w:color w:val="0070C0"/>
        </w:rPr>
      </w:pPr>
      <w:r w:rsidRPr="003B4E57">
        <w:rPr>
          <w:rFonts w:ascii="Calibri" w:eastAsia="Calibri" w:hAnsi="Calibri" w:cs="Calibri"/>
        </w:rPr>
        <w:t>The ELA Proficiency Guide also provides guidance in helping directors and lead teachers facilitate collaborative efforts to enhance ELA instruction within their programs, targeting professional development activities that teachers might engage in as teams to enrich their experience and to build leadership</w:t>
      </w:r>
      <w:r w:rsidRPr="003B4E57">
        <w:rPr>
          <w:rFonts w:ascii="Gotham Book" w:eastAsia="Gotham Book" w:hAnsi="Gotham Book" w:cs="Gotham Book"/>
        </w:rPr>
        <w:t xml:space="preserve">. </w:t>
      </w:r>
    </w:p>
    <w:p w14:paraId="30D397FD" w14:textId="77777777" w:rsidR="00FB2827" w:rsidRDefault="00FB2827" w:rsidP="00FE7216">
      <w:pPr>
        <w:spacing w:after="0"/>
        <w:rPr>
          <w:rFonts w:ascii="Calibri" w:eastAsia="Calibri" w:hAnsi="Calibri" w:cs="Calibri"/>
          <w:b/>
          <w:sz w:val="28"/>
          <w:szCs w:val="28"/>
        </w:rPr>
      </w:pPr>
    </w:p>
    <w:p w14:paraId="386FEBAC" w14:textId="34053ED1" w:rsidR="000F1B24" w:rsidRPr="002A6512" w:rsidRDefault="004C2375" w:rsidP="00FE7216">
      <w:pPr>
        <w:spacing w:after="0"/>
        <w:rPr>
          <w:rFonts w:ascii="Arial" w:eastAsia="Calibri" w:hAnsi="Arial" w:cs="Arial"/>
          <w:b/>
          <w:sz w:val="28"/>
          <w:szCs w:val="28"/>
        </w:rPr>
      </w:pPr>
      <w:r w:rsidRPr="002A6512">
        <w:rPr>
          <w:rFonts w:ascii="Arial" w:eastAsia="Calibri" w:hAnsi="Arial" w:cs="Arial"/>
          <w:b/>
          <w:sz w:val="28"/>
          <w:szCs w:val="28"/>
        </w:rPr>
        <w:t>W</w:t>
      </w:r>
      <w:r w:rsidR="00BA0479" w:rsidRPr="002A6512">
        <w:rPr>
          <w:rFonts w:ascii="Arial" w:eastAsia="Calibri" w:hAnsi="Arial" w:cs="Arial"/>
          <w:b/>
          <w:sz w:val="28"/>
          <w:szCs w:val="28"/>
        </w:rPr>
        <w:t>here to Find Support</w:t>
      </w:r>
    </w:p>
    <w:bookmarkEnd w:id="2"/>
    <w:p w14:paraId="407A947D" w14:textId="77777777" w:rsidR="00FB2827" w:rsidRDefault="00FB2827" w:rsidP="00FE7216">
      <w:pPr>
        <w:spacing w:after="0"/>
        <w:rPr>
          <w:rFonts w:asciiTheme="majorHAnsi" w:hAnsiTheme="majorHAnsi"/>
        </w:rPr>
      </w:pPr>
    </w:p>
    <w:p w14:paraId="21D27EF5" w14:textId="77777777" w:rsidR="00951B0A" w:rsidRPr="00360A88" w:rsidRDefault="00951B0A" w:rsidP="00FE7216">
      <w:pPr>
        <w:spacing w:after="0"/>
        <w:rPr>
          <w:rFonts w:asciiTheme="majorHAnsi" w:hAnsiTheme="majorHAnsi"/>
        </w:rPr>
      </w:pPr>
      <w:r w:rsidRPr="00360A88">
        <w:rPr>
          <w:rFonts w:asciiTheme="majorHAnsi" w:hAnsiTheme="majorHAnsi"/>
        </w:rPr>
        <w:t xml:space="preserve">Use of the ELA Proficiency Guide is intended to be supported by professional development and training. Teachers, directors, supervisors, and evaluators should pursue ongoing professional learning to stay current on new approaches, policies, and materials and to maintain collaborative networks statewide. </w:t>
      </w:r>
    </w:p>
    <w:p w14:paraId="399F4625" w14:textId="77777777" w:rsidR="00FB2827" w:rsidRDefault="00FB2827" w:rsidP="00FE7216">
      <w:pPr>
        <w:spacing w:after="0"/>
        <w:rPr>
          <w:rFonts w:asciiTheme="majorHAnsi" w:hAnsiTheme="majorHAnsi"/>
        </w:rPr>
      </w:pPr>
    </w:p>
    <w:p w14:paraId="4C444BE3" w14:textId="0999ED78" w:rsidR="00951B0A" w:rsidRPr="00360A88" w:rsidRDefault="00951B0A" w:rsidP="00FE7216">
      <w:pPr>
        <w:spacing w:after="0"/>
        <w:rPr>
          <w:rFonts w:asciiTheme="majorHAnsi" w:hAnsiTheme="majorHAnsi"/>
        </w:rPr>
      </w:pPr>
      <w:r w:rsidRPr="00360A88">
        <w:rPr>
          <w:rFonts w:asciiTheme="majorHAnsi" w:hAnsiTheme="majorHAnsi"/>
        </w:rPr>
        <w:t xml:space="preserve">The </w:t>
      </w:r>
      <w:hyperlink r:id="rId18" w:history="1">
        <w:r w:rsidRPr="00C57E2A">
          <w:rPr>
            <w:rStyle w:val="Hyperlink"/>
            <w:rFonts w:asciiTheme="majorHAnsi" w:hAnsiTheme="majorHAnsi"/>
            <w:b/>
            <w:bCs/>
          </w:rPr>
          <w:t>SABES ELA Curriculum and Instruction PD Center</w:t>
        </w:r>
      </w:hyperlink>
      <w:r w:rsidRPr="00360A88">
        <w:rPr>
          <w:rFonts w:asciiTheme="majorHAnsi" w:hAnsiTheme="majorHAnsi"/>
        </w:rPr>
        <w:t xml:space="preserve"> is the state’s go-to provider of high-quality professional development and resources aligned with the ELA Proficiency Guide. Offerings address standards-focused ELA instruction; level-appropriate evidence-based reading instruction (including training in the Student Achievement in Reading [STAR] initiative); evidence-based writing instruction; teaching the CCRSAE Speaking and Listening standards; and integrating Social Studies and Science into the ELA classroom. These may be accessed in online, face-to-face, and blended formats. </w:t>
      </w:r>
    </w:p>
    <w:p w14:paraId="30509F2F" w14:textId="4DBF1C58" w:rsidR="00951B0A" w:rsidRPr="004C2375" w:rsidRDefault="00951B0A" w:rsidP="00FE7216">
      <w:pPr>
        <w:pStyle w:val="gmail-msolistparagraph"/>
        <w:numPr>
          <w:ilvl w:val="0"/>
          <w:numId w:val="8"/>
        </w:numPr>
        <w:spacing w:before="0" w:beforeAutospacing="0" w:after="0" w:afterAutospacing="0" w:line="276" w:lineRule="auto"/>
        <w:rPr>
          <w:rFonts w:asciiTheme="majorHAnsi" w:hAnsiTheme="majorHAnsi"/>
        </w:rPr>
      </w:pPr>
      <w:r w:rsidRPr="00360A88">
        <w:rPr>
          <w:rFonts w:asciiTheme="majorHAnsi" w:hAnsiTheme="majorHAnsi"/>
        </w:rPr>
        <w:t xml:space="preserve">For descriptions and currently scheduled offerings, visit </w:t>
      </w:r>
      <w:hyperlink r:id="rId19" w:history="1">
        <w:r w:rsidRPr="004C2375">
          <w:rPr>
            <w:rStyle w:val="Hyperlink"/>
            <w:rFonts w:asciiTheme="majorHAnsi" w:hAnsiTheme="majorHAnsi"/>
          </w:rPr>
          <w:t>https://www.sabes.org/pd-center/ela</w:t>
        </w:r>
      </w:hyperlink>
      <w:r w:rsidRPr="004C2375">
        <w:rPr>
          <w:rFonts w:asciiTheme="majorHAnsi" w:hAnsiTheme="majorHAnsi"/>
        </w:rPr>
        <w:t xml:space="preserve">. </w:t>
      </w:r>
    </w:p>
    <w:p w14:paraId="1FF79E53" w14:textId="68854C81" w:rsidR="00951B0A" w:rsidRPr="004C2375" w:rsidRDefault="00951B0A" w:rsidP="00FE7216">
      <w:pPr>
        <w:pStyle w:val="gmail-msolistparagraph"/>
        <w:numPr>
          <w:ilvl w:val="0"/>
          <w:numId w:val="8"/>
        </w:numPr>
        <w:spacing w:before="0" w:beforeAutospacing="0" w:after="0" w:afterAutospacing="0" w:line="276" w:lineRule="auto"/>
        <w:rPr>
          <w:rFonts w:asciiTheme="majorHAnsi" w:hAnsiTheme="majorHAnsi"/>
        </w:rPr>
      </w:pPr>
      <w:r w:rsidRPr="00360A88">
        <w:rPr>
          <w:rFonts w:asciiTheme="majorHAnsi" w:hAnsiTheme="majorHAnsi"/>
        </w:rPr>
        <w:t xml:space="preserve">For more information about the ELA Center, contact Merilee Freeman, Director, </w:t>
      </w:r>
      <w:r w:rsidR="004C2375" w:rsidRPr="00360A88">
        <w:rPr>
          <w:rFonts w:asciiTheme="majorHAnsi" w:hAnsiTheme="majorHAnsi"/>
        </w:rPr>
        <w:t>(</w:t>
      </w:r>
      <w:r w:rsidRPr="00360A88">
        <w:rPr>
          <w:rFonts w:asciiTheme="majorHAnsi" w:hAnsiTheme="majorHAnsi"/>
        </w:rPr>
        <w:t>508</w:t>
      </w:r>
      <w:r w:rsidR="004C2375" w:rsidRPr="00360A88">
        <w:rPr>
          <w:rFonts w:asciiTheme="majorHAnsi" w:hAnsiTheme="majorHAnsi"/>
        </w:rPr>
        <w:t xml:space="preserve">) </w:t>
      </w:r>
      <w:r w:rsidRPr="00360A88">
        <w:rPr>
          <w:rFonts w:asciiTheme="majorHAnsi" w:hAnsiTheme="majorHAnsi"/>
        </w:rPr>
        <w:t>854-4296,</w:t>
      </w:r>
      <w:r w:rsidRPr="004C2375">
        <w:rPr>
          <w:rFonts w:asciiTheme="majorHAnsi" w:hAnsiTheme="majorHAnsi"/>
        </w:rPr>
        <w:t xml:space="preserve"> </w:t>
      </w:r>
      <w:hyperlink r:id="rId20" w:history="1">
        <w:r w:rsidRPr="004C2375">
          <w:rPr>
            <w:rStyle w:val="Hyperlink"/>
            <w:rFonts w:asciiTheme="majorHAnsi" w:hAnsiTheme="majorHAnsi"/>
          </w:rPr>
          <w:t>mfreeman@qcc.mass.edu</w:t>
        </w:r>
      </w:hyperlink>
      <w:r w:rsidR="00360A88">
        <w:rPr>
          <w:rStyle w:val="Hyperlink"/>
          <w:rFonts w:asciiTheme="majorHAnsi" w:hAnsiTheme="majorHAnsi"/>
        </w:rPr>
        <w:t>.</w:t>
      </w:r>
    </w:p>
    <w:p w14:paraId="79819E3B" w14:textId="77777777" w:rsidR="00951B0A" w:rsidRPr="004C2375" w:rsidRDefault="00951B0A" w:rsidP="00FE7216">
      <w:pPr>
        <w:pStyle w:val="gmail-msolistparagraph"/>
        <w:spacing w:before="0" w:beforeAutospacing="0" w:after="0" w:afterAutospacing="0" w:line="276" w:lineRule="auto"/>
        <w:ind w:left="720"/>
        <w:rPr>
          <w:rFonts w:asciiTheme="majorHAnsi" w:hAnsiTheme="majorHAnsi"/>
        </w:rPr>
      </w:pPr>
    </w:p>
    <w:p w14:paraId="7BBB1D7A" w14:textId="74C51B08" w:rsidR="000F1B24" w:rsidRDefault="00582181" w:rsidP="00FE7216">
      <w:pPr>
        <w:spacing w:after="0"/>
        <w:rPr>
          <w:rFonts w:asciiTheme="majorHAnsi" w:hAnsiTheme="majorHAnsi"/>
        </w:rPr>
      </w:pPr>
      <w:r>
        <w:rPr>
          <w:rFonts w:asciiTheme="majorHAnsi" w:hAnsiTheme="majorHAnsi"/>
        </w:rPr>
        <w:t>T</w:t>
      </w:r>
      <w:r w:rsidRPr="00360A88">
        <w:rPr>
          <w:rFonts w:asciiTheme="majorHAnsi" w:hAnsiTheme="majorHAnsi"/>
        </w:rPr>
        <w:t>he</w:t>
      </w:r>
      <w:r>
        <w:rPr>
          <w:rFonts w:asciiTheme="majorHAnsi" w:hAnsiTheme="majorHAnsi"/>
        </w:rPr>
        <w:t xml:space="preserve"> </w:t>
      </w:r>
      <w:hyperlink r:id="rId21" w:history="1">
        <w:r w:rsidRPr="00C57E2A">
          <w:rPr>
            <w:rStyle w:val="Hyperlink"/>
            <w:rFonts w:asciiTheme="majorHAnsi" w:hAnsiTheme="majorHAnsi"/>
          </w:rPr>
          <w:t>SABES Program Support Professional Development Center</w:t>
        </w:r>
      </w:hyperlink>
      <w:r>
        <w:rPr>
          <w:rFonts w:asciiTheme="majorHAnsi" w:hAnsiTheme="majorHAnsi"/>
        </w:rPr>
        <w:t xml:space="preserve"> provides support, guidance, and professional development to program directors and </w:t>
      </w:r>
      <w:r w:rsidR="00887F74">
        <w:rPr>
          <w:rFonts w:asciiTheme="majorHAnsi" w:hAnsiTheme="majorHAnsi"/>
        </w:rPr>
        <w:t>EGE team leaders</w:t>
      </w:r>
      <w:r>
        <w:rPr>
          <w:rFonts w:asciiTheme="majorHAnsi" w:hAnsiTheme="majorHAnsi"/>
        </w:rPr>
        <w:t xml:space="preserve"> to assist them in adopting and adapting  </w:t>
      </w:r>
      <w:r w:rsidR="00FB2DA6">
        <w:rPr>
          <w:rFonts w:asciiTheme="majorHAnsi" w:hAnsiTheme="majorHAnsi"/>
        </w:rPr>
        <w:t xml:space="preserve">the </w:t>
      </w:r>
      <w:r>
        <w:rPr>
          <w:rFonts w:asciiTheme="majorHAnsi" w:hAnsiTheme="majorHAnsi"/>
        </w:rPr>
        <w:t xml:space="preserve">EGE </w:t>
      </w:r>
      <w:r w:rsidR="00FB2DA6">
        <w:rPr>
          <w:rFonts w:asciiTheme="majorHAnsi" w:hAnsiTheme="majorHAnsi"/>
        </w:rPr>
        <w:t xml:space="preserve">Model </w:t>
      </w:r>
      <w:r>
        <w:rPr>
          <w:rFonts w:asciiTheme="majorHAnsi" w:hAnsiTheme="majorHAnsi"/>
        </w:rPr>
        <w:t xml:space="preserve">according to needs and resources. </w:t>
      </w:r>
      <w:r w:rsidR="00951B0A" w:rsidRPr="00360A88">
        <w:rPr>
          <w:rFonts w:asciiTheme="majorHAnsi" w:hAnsiTheme="majorHAnsi"/>
        </w:rPr>
        <w:t xml:space="preserve">Additional online </w:t>
      </w:r>
      <w:r w:rsidR="00150B2D">
        <w:rPr>
          <w:rFonts w:asciiTheme="majorHAnsi" w:hAnsiTheme="majorHAnsi"/>
        </w:rPr>
        <w:t xml:space="preserve">resources </w:t>
      </w:r>
      <w:r w:rsidR="00951B0A" w:rsidRPr="00360A88">
        <w:rPr>
          <w:rFonts w:asciiTheme="majorHAnsi" w:hAnsiTheme="majorHAnsi"/>
        </w:rPr>
        <w:t xml:space="preserve">and support related to the ELA Proficiency Guide are available through and the Massachusetts Department of Elementary and Secondary Education’s </w:t>
      </w:r>
      <w:hyperlink r:id="rId22" w:history="1">
        <w:r w:rsidR="00951B0A" w:rsidRPr="004C2375">
          <w:rPr>
            <w:rStyle w:val="Hyperlink"/>
            <w:rFonts w:asciiTheme="majorHAnsi" w:hAnsiTheme="majorHAnsi"/>
          </w:rPr>
          <w:t>Office of Adult and Community Learning Services</w:t>
        </w:r>
      </w:hyperlink>
      <w:r w:rsidR="00951B0A" w:rsidRPr="004C2375">
        <w:rPr>
          <w:rFonts w:asciiTheme="majorHAnsi" w:hAnsiTheme="majorHAnsi"/>
        </w:rPr>
        <w:t xml:space="preserve"> </w:t>
      </w:r>
      <w:r w:rsidR="00951B0A" w:rsidRPr="00360A88">
        <w:rPr>
          <w:rFonts w:asciiTheme="majorHAnsi" w:hAnsiTheme="majorHAnsi"/>
        </w:rPr>
        <w:t>(ACLS).</w:t>
      </w:r>
      <w:r w:rsidR="00360A88">
        <w:rPr>
          <w:rFonts w:asciiTheme="majorHAnsi" w:hAnsiTheme="majorHAnsi"/>
        </w:rPr>
        <w:t xml:space="preserve"> </w:t>
      </w:r>
      <w:r w:rsidR="00360A88" w:rsidRPr="004C2375">
        <w:rPr>
          <w:rFonts w:asciiTheme="majorHAnsi" w:hAnsiTheme="majorHAnsi"/>
        </w:rPr>
        <w:t xml:space="preserve"> </w:t>
      </w:r>
      <w:r w:rsidR="00951B0A" w:rsidRPr="00360A88">
        <w:rPr>
          <w:rFonts w:asciiTheme="majorHAnsi" w:hAnsiTheme="majorHAnsi"/>
        </w:rPr>
        <w:t xml:space="preserve">All resources meet the states’ </w:t>
      </w:r>
      <w:hyperlink r:id="rId23" w:history="1">
        <w:r w:rsidR="00951B0A" w:rsidRPr="004C2375">
          <w:rPr>
            <w:rStyle w:val="Hyperlink"/>
            <w:rFonts w:asciiTheme="majorHAnsi" w:hAnsiTheme="majorHAnsi"/>
          </w:rPr>
          <w:t>standards for high quality professional development</w:t>
        </w:r>
      </w:hyperlink>
      <w:r w:rsidR="00951B0A" w:rsidRPr="004C2375">
        <w:rPr>
          <w:rFonts w:asciiTheme="majorHAnsi" w:hAnsiTheme="majorHAnsi"/>
        </w:rPr>
        <w:t xml:space="preserve"> </w:t>
      </w:r>
      <w:r w:rsidR="00951B0A" w:rsidRPr="00360A88">
        <w:rPr>
          <w:rFonts w:asciiTheme="majorHAnsi" w:hAnsiTheme="majorHAnsi"/>
        </w:rPr>
        <w:t xml:space="preserve">and incorporate current research and evidence-based instruction. </w:t>
      </w:r>
    </w:p>
    <w:p w14:paraId="4F08E0BF" w14:textId="77777777" w:rsidR="00C42A1C" w:rsidRPr="00462467" w:rsidRDefault="00C42A1C" w:rsidP="00FE7216">
      <w:pPr>
        <w:spacing w:after="0" w:line="240" w:lineRule="auto"/>
        <w:ind w:right="-180"/>
        <w:jc w:val="center"/>
        <w:rPr>
          <w:rFonts w:ascii="Arial" w:hAnsi="Arial" w:cs="Arial"/>
          <w:b/>
          <w:color w:val="000000" w:themeColor="text1"/>
          <w:sz w:val="28"/>
          <w:szCs w:val="28"/>
        </w:rPr>
      </w:pPr>
      <w:r w:rsidRPr="00462467">
        <w:rPr>
          <w:rFonts w:ascii="Arial" w:hAnsi="Arial" w:cs="Arial"/>
          <w:b/>
          <w:color w:val="000000" w:themeColor="text1"/>
          <w:sz w:val="28"/>
          <w:szCs w:val="28"/>
        </w:rPr>
        <w:t>PROFESSIONAL KNOWLEDGE DOMAIN (K)</w:t>
      </w:r>
    </w:p>
    <w:p w14:paraId="22A2EA29" w14:textId="77777777" w:rsidR="00C42A1C" w:rsidRPr="00525D13" w:rsidRDefault="00C42A1C" w:rsidP="00FE7216">
      <w:pPr>
        <w:spacing w:after="0" w:line="240" w:lineRule="auto"/>
        <w:ind w:right="-180"/>
        <w:jc w:val="center"/>
        <w:rPr>
          <w:rFonts w:asciiTheme="majorHAnsi" w:hAnsiTheme="majorHAnsi"/>
          <w:b/>
          <w:color w:val="000000" w:themeColor="text1"/>
          <w:sz w:val="24"/>
          <w:szCs w:val="24"/>
        </w:rPr>
      </w:pPr>
    </w:p>
    <w:p w14:paraId="5EFDFA83" w14:textId="77777777" w:rsidR="00C42A1C" w:rsidRPr="005327F7" w:rsidRDefault="00C42A1C" w:rsidP="00FE7216">
      <w:pPr>
        <w:pStyle w:val="NormalWeb"/>
        <w:spacing w:before="0" w:beforeAutospacing="0" w:after="0" w:afterAutospacing="0" w:line="276" w:lineRule="auto"/>
        <w:ind w:right="-180"/>
        <w:rPr>
          <w:rFonts w:asciiTheme="majorHAnsi" w:hAnsiTheme="majorHAnsi"/>
          <w:color w:val="000000" w:themeColor="text1"/>
          <w:sz w:val="22"/>
          <w:szCs w:val="22"/>
        </w:rPr>
      </w:pPr>
      <w:r w:rsidRPr="005327F7">
        <w:rPr>
          <w:rFonts w:asciiTheme="majorHAnsi" w:hAnsiTheme="majorHAnsi"/>
          <w:color w:val="000000" w:themeColor="text1"/>
          <w:sz w:val="22"/>
          <w:szCs w:val="22"/>
        </w:rPr>
        <w:t xml:space="preserve">Teachers draw on a body of professional knowledge, research, and standards to respond to the </w:t>
      </w:r>
      <w:r w:rsidRPr="00FE477F">
        <w:rPr>
          <w:rFonts w:asciiTheme="majorHAnsi" w:hAnsiTheme="majorHAnsi"/>
          <w:sz w:val="22"/>
          <w:szCs w:val="22"/>
        </w:rPr>
        <w:t>needs</w:t>
      </w:r>
      <w:r w:rsidRPr="005327F7">
        <w:rPr>
          <w:rFonts w:asciiTheme="majorHAnsi" w:hAnsiTheme="majorHAnsi"/>
          <w:color w:val="000000" w:themeColor="text1"/>
          <w:sz w:val="22"/>
          <w:szCs w:val="22"/>
        </w:rPr>
        <w:t xml:space="preserve"> of their students within their educational contexts. Teachers have considerable knowledge of what they teach (i.e</w:t>
      </w:r>
      <w:r w:rsidRPr="00FC3B4D">
        <w:rPr>
          <w:rFonts w:asciiTheme="majorHAnsi" w:hAnsiTheme="majorHAnsi"/>
          <w:sz w:val="22"/>
          <w:szCs w:val="22"/>
        </w:rPr>
        <w:t>., mathematics,</w:t>
      </w:r>
      <w:r>
        <w:rPr>
          <w:rFonts w:asciiTheme="majorHAnsi" w:hAnsiTheme="majorHAnsi"/>
          <w:color w:val="000000" w:themeColor="text1"/>
          <w:sz w:val="22"/>
          <w:szCs w:val="22"/>
        </w:rPr>
        <w:t xml:space="preserve"> ELA, </w:t>
      </w:r>
      <w:r w:rsidRPr="005327F7">
        <w:rPr>
          <w:rFonts w:asciiTheme="majorHAnsi" w:hAnsiTheme="majorHAnsi"/>
          <w:color w:val="000000" w:themeColor="text1"/>
          <w:sz w:val="22"/>
          <w:szCs w:val="22"/>
        </w:rPr>
        <w:t>E</w:t>
      </w:r>
      <w:r>
        <w:rPr>
          <w:rFonts w:asciiTheme="majorHAnsi" w:hAnsiTheme="majorHAnsi"/>
          <w:color w:val="000000" w:themeColor="text1"/>
          <w:sz w:val="22"/>
          <w:szCs w:val="22"/>
        </w:rPr>
        <w:t>SOL</w:t>
      </w:r>
      <w:r w:rsidRPr="005327F7">
        <w:rPr>
          <w:rFonts w:asciiTheme="majorHAnsi" w:hAnsiTheme="majorHAnsi"/>
          <w:color w:val="000000" w:themeColor="text1"/>
          <w:sz w:val="22"/>
          <w:szCs w:val="22"/>
        </w:rPr>
        <w:t xml:space="preserve">). They know and understand the </w:t>
      </w:r>
      <w:r>
        <w:rPr>
          <w:rFonts w:asciiTheme="majorHAnsi" w:hAnsiTheme="majorHAnsi"/>
          <w:color w:val="000000" w:themeColor="text1"/>
          <w:sz w:val="22"/>
          <w:szCs w:val="22"/>
        </w:rPr>
        <w:t xml:space="preserve">content and underlying </w:t>
      </w:r>
      <w:r w:rsidRPr="005327F7">
        <w:rPr>
          <w:rFonts w:asciiTheme="majorHAnsi" w:hAnsiTheme="majorHAnsi"/>
          <w:color w:val="000000" w:themeColor="text1"/>
          <w:sz w:val="22"/>
          <w:szCs w:val="22"/>
        </w:rPr>
        <w:t>concepts relevant to what they teach. They understand what constitutes effective, developmentally appropriate teaching strategies and use this knowledge to make the content meaningful to students.</w:t>
      </w:r>
    </w:p>
    <w:p w14:paraId="508068B4" w14:textId="77777777" w:rsidR="00C42A1C" w:rsidRPr="005327F7" w:rsidRDefault="00C42A1C" w:rsidP="00FE7216">
      <w:pPr>
        <w:autoSpaceDE w:val="0"/>
        <w:autoSpaceDN w:val="0"/>
        <w:adjustRightInd w:val="0"/>
        <w:spacing w:after="0"/>
        <w:ind w:right="-180"/>
        <w:rPr>
          <w:rFonts w:asciiTheme="majorHAnsi" w:hAnsiTheme="majorHAnsi"/>
          <w:color w:val="000000" w:themeColor="text1"/>
        </w:rPr>
      </w:pPr>
      <w:r w:rsidRPr="005327F7">
        <w:rPr>
          <w:rFonts w:asciiTheme="majorHAnsi" w:hAnsiTheme="majorHAnsi"/>
          <w:color w:val="000000" w:themeColor="text1"/>
        </w:rPr>
        <w:br/>
        <w:t>Teachers know their students well, including their diverse linguistic, cultural, and educational backgrounds. They know how the experiences that adult learners bring to the classroom affect their continued learning. They know how to structure their lessons to meet the social and intellectual development and characteristics of adult learners so they can succeed academically.</w:t>
      </w:r>
    </w:p>
    <w:p w14:paraId="693D978E" w14:textId="77777777" w:rsidR="00C42A1C" w:rsidRPr="00525D13" w:rsidRDefault="00C42A1C" w:rsidP="00FE7216">
      <w:pPr>
        <w:autoSpaceDE w:val="0"/>
        <w:autoSpaceDN w:val="0"/>
        <w:adjustRightInd w:val="0"/>
        <w:spacing w:after="0" w:line="240" w:lineRule="auto"/>
        <w:ind w:right="-180"/>
        <w:rPr>
          <w:rFonts w:asciiTheme="majorHAnsi" w:hAnsiTheme="majorHAnsi"/>
          <w:color w:val="000000" w:themeColor="text1"/>
          <w:sz w:val="24"/>
          <w:szCs w:val="24"/>
        </w:rPr>
      </w:pPr>
    </w:p>
    <w:tbl>
      <w:tblPr>
        <w:tblStyle w:val="TableGrid"/>
        <w:tblW w:w="9540" w:type="dxa"/>
        <w:tblInd w:w="108" w:type="dxa"/>
        <w:tblLayout w:type="fixed"/>
        <w:tblLook w:val="04A0" w:firstRow="1" w:lastRow="0" w:firstColumn="1" w:lastColumn="0" w:noHBand="0" w:noVBand="1"/>
        <w:tblCaption w:val="English Language Arts Proficiency Guide for Teachers of Adult Education"/>
        <w:tblDescription w:val="Details Standard K1: Content, Theory, and Research:                             Knows the subject matter well, understands how adults learn, and draws upon relevant theories and research in adult education. Applies this knowledge to the design of rigorous learning experiences that enable students to acquire increasingly complex knowledge and skills.  "/>
      </w:tblPr>
      <w:tblGrid>
        <w:gridCol w:w="9540"/>
      </w:tblGrid>
      <w:tr w:rsidR="00C42A1C" w:rsidRPr="00462467" w14:paraId="19AD01D2" w14:textId="77777777" w:rsidTr="008F13F1">
        <w:trPr>
          <w:trHeight w:val="1295"/>
        </w:trPr>
        <w:tc>
          <w:tcPr>
            <w:tcW w:w="9540" w:type="dxa"/>
            <w:shd w:val="clear" w:color="auto" w:fill="EAF1DD" w:themeFill="accent3" w:themeFillTint="33"/>
          </w:tcPr>
          <w:p w14:paraId="7AEC1E70" w14:textId="77777777" w:rsidR="00C42A1C" w:rsidRPr="00462467" w:rsidRDefault="00C42A1C" w:rsidP="00FE7216">
            <w:pPr>
              <w:ind w:right="-180"/>
              <w:rPr>
                <w:rFonts w:asciiTheme="majorHAnsi" w:hAnsiTheme="majorHAnsi"/>
                <w:b/>
                <w:color w:val="000000" w:themeColor="text1"/>
              </w:rPr>
            </w:pPr>
            <w:bookmarkStart w:id="3" w:name="_GoBack" w:colFirst="0" w:colLast="1"/>
            <w:r w:rsidRPr="00462467">
              <w:rPr>
                <w:rFonts w:asciiTheme="majorHAnsi" w:hAnsiTheme="majorHAnsi"/>
                <w:b/>
              </w:rPr>
              <w:t xml:space="preserve">STANDARD </w:t>
            </w:r>
            <w:r w:rsidRPr="00462467">
              <w:rPr>
                <w:rFonts w:asciiTheme="majorHAnsi" w:hAnsiTheme="majorHAnsi"/>
                <w:b/>
                <w:color w:val="000000" w:themeColor="text1"/>
              </w:rPr>
              <w:t>K1: Content, Theory, and Research</w:t>
            </w:r>
          </w:p>
          <w:p w14:paraId="4F58B88E" w14:textId="77777777" w:rsidR="00C42A1C" w:rsidRPr="00462467" w:rsidRDefault="00C42A1C" w:rsidP="00FE7216">
            <w:pPr>
              <w:ind w:right="-180"/>
              <w:rPr>
                <w:rFonts w:asciiTheme="majorHAnsi" w:hAnsiTheme="majorHAnsi"/>
                <w:b/>
                <w:color w:val="000000" w:themeColor="text1"/>
              </w:rPr>
            </w:pPr>
            <w:r w:rsidRPr="00462467">
              <w:rPr>
                <w:rFonts w:asciiTheme="majorHAnsi" w:hAnsiTheme="majorHAnsi"/>
                <w:color w:val="000000" w:themeColor="text1"/>
              </w:rPr>
              <w:t>Knows the subject matter well, understands how adults learn, and draws upon relevant theories and research in adult education. Applies this knowledge to the design of rigorous learning experiences that enable students to acquire increasingly complex knowledge and skills.</w:t>
            </w:r>
          </w:p>
        </w:tc>
      </w:tr>
      <w:bookmarkEnd w:id="3"/>
    </w:tbl>
    <w:p w14:paraId="1D2B8DCA" w14:textId="77777777" w:rsidR="00C42A1C" w:rsidRPr="00462467" w:rsidRDefault="00C42A1C" w:rsidP="00FE7216">
      <w:pPr>
        <w:autoSpaceDE w:val="0"/>
        <w:autoSpaceDN w:val="0"/>
        <w:adjustRightInd w:val="0"/>
        <w:spacing w:after="0"/>
        <w:ind w:right="-187"/>
        <w:rPr>
          <w:rFonts w:asciiTheme="majorHAnsi" w:hAnsiTheme="majorHAnsi"/>
        </w:rPr>
      </w:pPr>
    </w:p>
    <w:p w14:paraId="2AEB3036" w14:textId="77777777" w:rsidR="00C42A1C" w:rsidRPr="003A5C5F" w:rsidRDefault="00C42A1C" w:rsidP="00FE7216">
      <w:pPr>
        <w:spacing w:after="0"/>
        <w:ind w:right="-187"/>
        <w:rPr>
          <w:rFonts w:asciiTheme="majorHAnsi" w:hAnsiTheme="majorHAnsi"/>
          <w:b/>
        </w:rPr>
      </w:pPr>
      <w:r w:rsidRPr="003A5C5F">
        <w:rPr>
          <w:rFonts w:asciiTheme="majorHAnsi" w:hAnsiTheme="majorHAnsi"/>
          <w:b/>
        </w:rPr>
        <w:t>Supporting Explanation for Standard K1</w:t>
      </w:r>
    </w:p>
    <w:p w14:paraId="1BA55971" w14:textId="77777777" w:rsidR="00C42A1C" w:rsidRPr="00462467" w:rsidRDefault="00C42A1C" w:rsidP="00FE7216">
      <w:pPr>
        <w:spacing w:after="0"/>
        <w:ind w:right="-187"/>
        <w:rPr>
          <w:rFonts w:asciiTheme="majorHAnsi" w:hAnsiTheme="majorHAnsi"/>
          <w:b/>
        </w:rPr>
      </w:pPr>
    </w:p>
    <w:p w14:paraId="31650504" w14:textId="77777777" w:rsidR="00C42A1C" w:rsidRPr="005327F7" w:rsidRDefault="00C42A1C" w:rsidP="00FE7216">
      <w:pPr>
        <w:autoSpaceDE w:val="0"/>
        <w:autoSpaceDN w:val="0"/>
        <w:adjustRightInd w:val="0"/>
        <w:spacing w:after="0"/>
        <w:ind w:right="-180"/>
        <w:rPr>
          <w:rFonts w:asciiTheme="majorHAnsi" w:hAnsiTheme="majorHAnsi"/>
        </w:rPr>
      </w:pPr>
      <w:r w:rsidRPr="005327F7">
        <w:rPr>
          <w:rFonts w:asciiTheme="majorHAnsi" w:hAnsiTheme="majorHAnsi" w:cs="Arial"/>
        </w:rPr>
        <w:t xml:space="preserve">The teacher of English Language Arts (ELA) knows how to read, write, speak, and listen at high levels of proficiency. But effective ELA teachers also know </w:t>
      </w:r>
      <w:r w:rsidRPr="005327F7">
        <w:rPr>
          <w:rFonts w:asciiTheme="majorHAnsi" w:hAnsiTheme="majorHAnsi" w:cs="Arial"/>
          <w:color w:val="000000" w:themeColor="text1"/>
        </w:rPr>
        <w:t>how to</w:t>
      </w:r>
      <w:r w:rsidRPr="005327F7">
        <w:rPr>
          <w:rFonts w:asciiTheme="majorHAnsi" w:hAnsiTheme="majorHAnsi" w:cs="Arial"/>
        </w:rPr>
        <w:t xml:space="preserve"> </w:t>
      </w:r>
      <w:r w:rsidRPr="005327F7">
        <w:rPr>
          <w:rFonts w:asciiTheme="majorHAnsi" w:hAnsiTheme="majorHAnsi" w:cs="Arial"/>
          <w:i/>
        </w:rPr>
        <w:t>teach</w:t>
      </w:r>
      <w:r w:rsidRPr="005327F7">
        <w:rPr>
          <w:rFonts w:asciiTheme="majorHAnsi" w:hAnsiTheme="majorHAnsi" w:cs="Arial"/>
        </w:rPr>
        <w:t xml:space="preserve"> language and literacy skills and practices.</w:t>
      </w:r>
      <w:r w:rsidRPr="005327F7">
        <w:rPr>
          <w:rFonts w:asciiTheme="majorHAnsi" w:hAnsiTheme="majorHAnsi"/>
        </w:rPr>
        <w:t xml:space="preserve"> </w:t>
      </w:r>
      <w:r w:rsidRPr="005327F7">
        <w:rPr>
          <w:rFonts w:asciiTheme="majorHAnsi" w:hAnsiTheme="majorHAnsi"/>
          <w:bCs/>
          <w:iCs/>
        </w:rPr>
        <w:t>They are familiar with the research</w:t>
      </w:r>
      <w:r>
        <w:rPr>
          <w:rFonts w:asciiTheme="majorHAnsi" w:hAnsiTheme="majorHAnsi"/>
          <w:bCs/>
          <w:iCs/>
        </w:rPr>
        <w:t xml:space="preserve"> </w:t>
      </w:r>
      <w:r w:rsidRPr="005327F7">
        <w:rPr>
          <w:rFonts w:asciiTheme="majorHAnsi" w:hAnsiTheme="majorHAnsi" w:cs="Arial"/>
        </w:rPr>
        <w:t xml:space="preserve">(e.g., </w:t>
      </w:r>
      <w:r w:rsidRPr="005327F7">
        <w:rPr>
          <w:rFonts w:asciiTheme="majorHAnsi" w:hAnsiTheme="majorHAnsi"/>
        </w:rPr>
        <w:t>National Research Council [NRC], 2012)</w:t>
      </w:r>
      <w:r w:rsidRPr="005327F7">
        <w:rPr>
          <w:rFonts w:asciiTheme="majorHAnsi" w:hAnsiTheme="majorHAnsi"/>
          <w:bCs/>
          <w:iCs/>
        </w:rPr>
        <w:t xml:space="preserve"> in teaching reading, writing, oral communication</w:t>
      </w:r>
      <w:r>
        <w:rPr>
          <w:rFonts w:asciiTheme="majorHAnsi" w:hAnsiTheme="majorHAnsi"/>
          <w:bCs/>
          <w:iCs/>
        </w:rPr>
        <w:t>, and digital literacy</w:t>
      </w:r>
      <w:r w:rsidRPr="005327F7">
        <w:rPr>
          <w:rFonts w:asciiTheme="majorHAnsi" w:hAnsiTheme="majorHAnsi"/>
          <w:bCs/>
          <w:iCs/>
        </w:rPr>
        <w:t xml:space="preserve"> </w:t>
      </w:r>
      <w:r w:rsidRPr="005327F7">
        <w:rPr>
          <w:rFonts w:asciiTheme="majorHAnsi" w:hAnsiTheme="majorHAnsi"/>
        </w:rPr>
        <w:t>to adults and understand how to make hidden processes (like thinking and comprehension) visible and concrete</w:t>
      </w:r>
      <w:r>
        <w:rPr>
          <w:rFonts w:asciiTheme="majorHAnsi" w:hAnsiTheme="majorHAnsi"/>
        </w:rPr>
        <w:t>.</w:t>
      </w:r>
    </w:p>
    <w:p w14:paraId="0B7E3071" w14:textId="77777777" w:rsidR="00C42A1C" w:rsidRPr="005327F7" w:rsidRDefault="00C42A1C" w:rsidP="00FE7216">
      <w:pPr>
        <w:autoSpaceDE w:val="0"/>
        <w:autoSpaceDN w:val="0"/>
        <w:adjustRightInd w:val="0"/>
        <w:spacing w:after="0"/>
        <w:ind w:right="-180"/>
        <w:rPr>
          <w:rFonts w:asciiTheme="majorHAnsi" w:hAnsiTheme="majorHAnsi"/>
        </w:rPr>
      </w:pPr>
    </w:p>
    <w:p w14:paraId="03150531" w14:textId="77777777" w:rsidR="00C42A1C" w:rsidRPr="005327F7" w:rsidRDefault="00C42A1C" w:rsidP="00FE7216">
      <w:pPr>
        <w:autoSpaceDE w:val="0"/>
        <w:autoSpaceDN w:val="0"/>
        <w:adjustRightInd w:val="0"/>
        <w:spacing w:after="0"/>
        <w:ind w:right="-180"/>
        <w:rPr>
          <w:rFonts w:asciiTheme="majorHAnsi" w:hAnsiTheme="majorHAnsi"/>
        </w:rPr>
      </w:pPr>
      <w:r>
        <w:rPr>
          <w:rFonts w:asciiTheme="majorHAnsi" w:hAnsiTheme="majorHAnsi"/>
        </w:rPr>
        <w:t>In addition, e</w:t>
      </w:r>
      <w:r w:rsidRPr="005327F7">
        <w:rPr>
          <w:rFonts w:asciiTheme="majorHAnsi" w:hAnsiTheme="majorHAnsi"/>
        </w:rPr>
        <w:t xml:space="preserve">ffective ELA teachers realize that all the areas of English language arts instruction—reading, writing, speaking, listening, and language—are integrated when put to use in adult tasks outside the classroom. Therefore, these instructors provide opportunities for students to integrate the ELA skills inside the classroom, where the teachers can provide the necessary scaffolding. </w:t>
      </w:r>
    </w:p>
    <w:p w14:paraId="5874EDBC" w14:textId="77777777" w:rsidR="00C42A1C" w:rsidRPr="005327F7" w:rsidRDefault="00C42A1C" w:rsidP="00FE7216">
      <w:pPr>
        <w:autoSpaceDE w:val="0"/>
        <w:autoSpaceDN w:val="0"/>
        <w:adjustRightInd w:val="0"/>
        <w:spacing w:after="0"/>
        <w:ind w:right="-180"/>
        <w:rPr>
          <w:rFonts w:asciiTheme="majorHAnsi" w:hAnsiTheme="majorHAnsi"/>
        </w:rPr>
      </w:pPr>
    </w:p>
    <w:p w14:paraId="18D12356" w14:textId="77777777" w:rsidR="00C42A1C" w:rsidRDefault="00C42A1C" w:rsidP="00FE7216">
      <w:pPr>
        <w:autoSpaceDE w:val="0"/>
        <w:autoSpaceDN w:val="0"/>
        <w:adjustRightInd w:val="0"/>
        <w:spacing w:after="0"/>
        <w:ind w:right="-180"/>
        <w:rPr>
          <w:rFonts w:asciiTheme="majorHAnsi" w:hAnsiTheme="majorHAnsi"/>
          <w:bCs/>
          <w:iCs/>
        </w:rPr>
      </w:pPr>
      <w:r w:rsidRPr="005327F7">
        <w:rPr>
          <w:rFonts w:asciiTheme="majorHAnsi" w:hAnsiTheme="majorHAnsi"/>
          <w:bCs/>
          <w:iCs/>
        </w:rPr>
        <w:t xml:space="preserve">Effective ELA teachers </w:t>
      </w:r>
      <w:r>
        <w:rPr>
          <w:rFonts w:asciiTheme="majorHAnsi" w:hAnsiTheme="majorHAnsi"/>
          <w:bCs/>
          <w:iCs/>
        </w:rPr>
        <w:t>also</w:t>
      </w:r>
      <w:r w:rsidRPr="005327F7">
        <w:rPr>
          <w:rFonts w:asciiTheme="majorHAnsi" w:hAnsiTheme="majorHAnsi"/>
        </w:rPr>
        <w:t xml:space="preserve"> understand how the research is interpreted </w:t>
      </w:r>
      <w:r>
        <w:rPr>
          <w:rFonts w:asciiTheme="majorHAnsi" w:hAnsiTheme="majorHAnsi"/>
        </w:rPr>
        <w:t>through</w:t>
      </w:r>
      <w:r w:rsidRPr="005327F7">
        <w:rPr>
          <w:rFonts w:asciiTheme="majorHAnsi" w:hAnsiTheme="majorHAnsi"/>
        </w:rPr>
        <w:t xml:space="preserve"> state and federal policies. For instance, at the federal level, </w:t>
      </w:r>
      <w:r w:rsidRPr="005327F7">
        <w:rPr>
          <w:rFonts w:asciiTheme="majorHAnsi" w:hAnsiTheme="majorHAnsi"/>
          <w:color w:val="000000" w:themeColor="text1"/>
        </w:rPr>
        <w:t xml:space="preserve">WIOA </w:t>
      </w:r>
      <w:r w:rsidRPr="005327F7">
        <w:rPr>
          <w:rFonts w:asciiTheme="majorHAnsi" w:hAnsiTheme="majorHAnsi" w:cs="Arial"/>
          <w:color w:val="000000" w:themeColor="text1"/>
        </w:rPr>
        <w:t>requires that Adult Education programs provide</w:t>
      </w:r>
      <w:r>
        <w:rPr>
          <w:rFonts w:asciiTheme="majorHAnsi" w:hAnsiTheme="majorHAnsi" w:cs="Arial"/>
          <w:color w:val="000000" w:themeColor="text1"/>
        </w:rPr>
        <w:t xml:space="preserve"> </w:t>
      </w:r>
      <w:r w:rsidRPr="000F49E4">
        <w:rPr>
          <w:rFonts w:asciiTheme="majorHAnsi" w:hAnsiTheme="majorHAnsi" w:cs="Arial"/>
        </w:rPr>
        <w:t xml:space="preserve">to learners at all instructional levels explicit and systematic instruction </w:t>
      </w:r>
      <w:r w:rsidRPr="005327F7">
        <w:rPr>
          <w:rFonts w:asciiTheme="majorHAnsi" w:hAnsiTheme="majorHAnsi" w:cs="Arial"/>
          <w:color w:val="000000" w:themeColor="text1"/>
        </w:rPr>
        <w:t xml:space="preserve">in the four essential components of reading (alphabetics, vocabulary development, reading fluency, and reading comprehension). In Massachusetts, </w:t>
      </w:r>
      <w:r>
        <w:rPr>
          <w:rFonts w:asciiTheme="majorHAnsi" w:hAnsiTheme="majorHAnsi" w:cs="Arial"/>
          <w:color w:val="000000" w:themeColor="text1"/>
        </w:rPr>
        <w:t xml:space="preserve">that means ABE </w:t>
      </w:r>
      <w:r w:rsidRPr="00862730">
        <w:rPr>
          <w:rFonts w:asciiTheme="majorHAnsi" w:hAnsiTheme="majorHAnsi" w:cs="Arial"/>
          <w:color w:val="000000" w:themeColor="text1"/>
        </w:rPr>
        <w:t>programs</w:t>
      </w:r>
      <w:r w:rsidRPr="005327F7">
        <w:rPr>
          <w:rFonts w:asciiTheme="majorHAnsi" w:hAnsiTheme="majorHAnsi" w:cs="Arial"/>
          <w:color w:val="000000" w:themeColor="text1"/>
        </w:rPr>
        <w:t xml:space="preserve"> use evidence-based reading instruction (EBRI), specifically, to teach these</w:t>
      </w:r>
      <w:r w:rsidRPr="005327F7">
        <w:rPr>
          <w:rFonts w:asciiTheme="majorHAnsi" w:hAnsiTheme="majorHAnsi" w:cs="Arial"/>
        </w:rPr>
        <w:t xml:space="preserve"> essential components. EBRI refers to those instructional approaches to reading that are based in rigorous research and professional wisdom. Teachers </w:t>
      </w:r>
      <w:r w:rsidRPr="005327F7">
        <w:rPr>
          <w:rFonts w:asciiTheme="majorHAnsi" w:eastAsia="Times New Roman" w:hAnsiTheme="majorHAnsi"/>
        </w:rPr>
        <w:t xml:space="preserve">of intermediate-level readers (GLE 4-8) are trained in STAR, an initiative of </w:t>
      </w:r>
      <w:r w:rsidRPr="005327F7">
        <w:rPr>
          <w:rFonts w:asciiTheme="majorHAnsi" w:eastAsia="Times New Roman" w:hAnsiTheme="majorHAnsi"/>
          <w:color w:val="000000" w:themeColor="text1"/>
        </w:rPr>
        <w:t>the U</w:t>
      </w:r>
      <w:r>
        <w:rPr>
          <w:rFonts w:asciiTheme="majorHAnsi" w:eastAsia="Times New Roman" w:hAnsiTheme="majorHAnsi"/>
          <w:color w:val="000000" w:themeColor="text1"/>
        </w:rPr>
        <w:t>.</w:t>
      </w:r>
      <w:r w:rsidRPr="005327F7">
        <w:rPr>
          <w:rFonts w:asciiTheme="majorHAnsi" w:eastAsia="Times New Roman" w:hAnsiTheme="majorHAnsi"/>
          <w:color w:val="000000" w:themeColor="text1"/>
        </w:rPr>
        <w:t>S</w:t>
      </w:r>
      <w:r>
        <w:rPr>
          <w:rFonts w:asciiTheme="majorHAnsi" w:eastAsia="Times New Roman" w:hAnsiTheme="majorHAnsi"/>
          <w:color w:val="000000" w:themeColor="text1"/>
        </w:rPr>
        <w:t>.</w:t>
      </w:r>
      <w:r w:rsidRPr="005327F7">
        <w:rPr>
          <w:rFonts w:asciiTheme="majorHAnsi" w:eastAsia="Times New Roman" w:hAnsiTheme="majorHAnsi"/>
          <w:color w:val="000000" w:themeColor="text1"/>
        </w:rPr>
        <w:t xml:space="preserve"> Department of Education’s Office of Career, Technical, and Adult Education (OCTAE). Teachers at the other levels should participate in EBRI training through the SABES ELA Center.</w:t>
      </w:r>
      <w:r>
        <w:rPr>
          <w:rFonts w:asciiTheme="majorHAnsi" w:eastAsia="Times New Roman" w:hAnsiTheme="majorHAnsi"/>
          <w:color w:val="000000" w:themeColor="text1"/>
        </w:rPr>
        <w:t xml:space="preserve"> </w:t>
      </w:r>
    </w:p>
    <w:p w14:paraId="7E1F50AE" w14:textId="77777777" w:rsidR="00462467" w:rsidRDefault="00462467" w:rsidP="00FE7216">
      <w:pPr>
        <w:tabs>
          <w:tab w:val="left" w:pos="4201"/>
        </w:tabs>
        <w:spacing w:after="0"/>
        <w:ind w:right="-180"/>
        <w:rPr>
          <w:rFonts w:asciiTheme="majorHAnsi" w:eastAsia="Times New Roman" w:hAnsiTheme="majorHAnsi"/>
          <w:color w:val="000000" w:themeColor="text1"/>
        </w:rPr>
      </w:pPr>
    </w:p>
    <w:p w14:paraId="7791B712" w14:textId="77777777" w:rsidR="00C42A1C" w:rsidRDefault="00C42A1C" w:rsidP="00FE7216">
      <w:pPr>
        <w:tabs>
          <w:tab w:val="left" w:pos="4201"/>
        </w:tabs>
        <w:spacing w:after="0"/>
        <w:ind w:right="-180"/>
        <w:rPr>
          <w:rFonts w:asciiTheme="majorHAnsi" w:hAnsiTheme="majorHAnsi"/>
        </w:rPr>
      </w:pPr>
      <w:r w:rsidRPr="000F49E4">
        <w:rPr>
          <w:rFonts w:asciiTheme="majorHAnsi" w:hAnsiTheme="majorHAnsi"/>
          <w:bCs/>
          <w:iCs/>
        </w:rPr>
        <w:t xml:space="preserve">Effective ELA teachers are also familiar with evidence-based research in teaching writing and oral communication and use explicit instruction and ongoing practice to effectively promote development of specific skills. </w:t>
      </w:r>
      <w:r>
        <w:rPr>
          <w:rFonts w:asciiTheme="majorHAnsi" w:eastAsia="Calibri" w:hAnsiTheme="majorHAnsi"/>
        </w:rPr>
        <w:t xml:space="preserve">In a world increasingly dependent on technology, adult educators support their learners in developing digital literacy. </w:t>
      </w:r>
      <w:r w:rsidRPr="005327F7">
        <w:rPr>
          <w:rFonts w:asciiTheme="majorHAnsi" w:hAnsiTheme="majorHAnsi"/>
        </w:rPr>
        <w:t xml:space="preserve">Digital literacy can be defined as the ability to use technology to find, evaluate, organize, create, and communicate information. </w:t>
      </w:r>
      <w:r>
        <w:rPr>
          <w:rFonts w:asciiTheme="majorHAnsi" w:hAnsiTheme="majorHAnsi"/>
        </w:rPr>
        <w:t xml:space="preserve">Although all teachers play a role in incorporating digital literacy into their instruction, ELA teachers appreciate their unique responsibility to stay up-to-date on instructional techniques that cultivate digital literacy skills. </w:t>
      </w:r>
      <w:r w:rsidRPr="005327F7">
        <w:rPr>
          <w:rFonts w:asciiTheme="majorHAnsi" w:hAnsiTheme="majorHAnsi"/>
        </w:rPr>
        <w:t xml:space="preserve">Find out more </w:t>
      </w:r>
      <w:r w:rsidRPr="005327F7">
        <w:rPr>
          <w:rFonts w:asciiTheme="majorHAnsi" w:eastAsia="Calibri" w:hAnsiTheme="majorHAnsi"/>
        </w:rPr>
        <w:t xml:space="preserve">in the </w:t>
      </w:r>
      <w:hyperlink r:id="rId24" w:history="1">
        <w:r w:rsidRPr="00BF33A6">
          <w:rPr>
            <w:rStyle w:val="Hyperlink"/>
            <w:rFonts w:asciiTheme="majorHAnsi" w:eastAsia="Calibri" w:hAnsiTheme="majorHAnsi"/>
          </w:rPr>
          <w:t>ACLS Curriculum and Instruction policy</w:t>
        </w:r>
      </w:hyperlink>
      <w:r>
        <w:rPr>
          <w:rFonts w:asciiTheme="majorHAnsi" w:eastAsia="Calibri" w:hAnsiTheme="majorHAnsi"/>
        </w:rPr>
        <w:t>.</w:t>
      </w:r>
      <w:r w:rsidRPr="005327F7">
        <w:rPr>
          <w:rFonts w:asciiTheme="majorHAnsi" w:eastAsia="Calibri" w:hAnsiTheme="majorHAnsi"/>
        </w:rPr>
        <w:t xml:space="preserve"> </w:t>
      </w:r>
    </w:p>
    <w:p w14:paraId="2C291A30" w14:textId="77777777" w:rsidR="00C42A1C" w:rsidRDefault="00C42A1C" w:rsidP="00FE7216">
      <w:pPr>
        <w:tabs>
          <w:tab w:val="left" w:pos="4201"/>
        </w:tabs>
        <w:spacing w:after="0"/>
        <w:ind w:right="-180"/>
        <w:rPr>
          <w:rFonts w:asciiTheme="majorHAnsi" w:hAnsiTheme="majorHAnsi"/>
        </w:rPr>
      </w:pPr>
    </w:p>
    <w:p w14:paraId="3FDE6599" w14:textId="77777777" w:rsidR="00C42A1C" w:rsidRPr="005327F7" w:rsidRDefault="00C42A1C" w:rsidP="00FE7216">
      <w:pPr>
        <w:spacing w:after="0"/>
        <w:ind w:right="-180"/>
        <w:rPr>
          <w:rFonts w:asciiTheme="majorHAnsi" w:hAnsiTheme="majorHAnsi" w:cs="Arial"/>
        </w:rPr>
      </w:pPr>
      <w:r w:rsidRPr="005327F7">
        <w:rPr>
          <w:rFonts w:asciiTheme="majorHAnsi" w:hAnsiTheme="majorHAnsi" w:cs="Arial"/>
        </w:rPr>
        <w:t xml:space="preserve">Key to being an effective ELA teacher of adults is remembering that teaching adults is different from teaching children. Effective </w:t>
      </w:r>
      <w:r w:rsidRPr="007B52FB">
        <w:rPr>
          <w:rFonts w:asciiTheme="majorHAnsi" w:hAnsiTheme="majorHAnsi" w:cs="Arial"/>
        </w:rPr>
        <w:t>ELA</w:t>
      </w:r>
      <w:r w:rsidRPr="00434296">
        <w:rPr>
          <w:rFonts w:asciiTheme="majorHAnsi" w:hAnsiTheme="majorHAnsi" w:cs="Arial"/>
          <w:color w:val="FF0000"/>
        </w:rPr>
        <w:t xml:space="preserve"> </w:t>
      </w:r>
      <w:r w:rsidRPr="005327F7">
        <w:rPr>
          <w:rFonts w:asciiTheme="majorHAnsi" w:hAnsiTheme="majorHAnsi" w:cs="Arial"/>
        </w:rPr>
        <w:t>teachers are attuned to instructional approaches that may be appropriate for K-12 students but are not necessarily applicable to adult education, especially without adaptation. The explanations for the low literacy levels of adult literacy learners can be more complex than those for children. Previous la</w:t>
      </w:r>
      <w:r>
        <w:rPr>
          <w:rFonts w:asciiTheme="majorHAnsi" w:hAnsiTheme="majorHAnsi" w:cs="Arial"/>
        </w:rPr>
        <w:t xml:space="preserve">ck of or interrupted schooling as well as </w:t>
      </w:r>
      <w:r w:rsidRPr="005327F7">
        <w:rPr>
          <w:rFonts w:asciiTheme="majorHAnsi" w:hAnsiTheme="majorHAnsi" w:cs="Arial"/>
        </w:rPr>
        <w:t>trauma, past or current homelessness, substance a</w:t>
      </w:r>
      <w:r>
        <w:rPr>
          <w:rFonts w:asciiTheme="majorHAnsi" w:hAnsiTheme="majorHAnsi" w:cs="Arial"/>
        </w:rPr>
        <w:t>buse, learning disabilities, or</w:t>
      </w:r>
      <w:r w:rsidRPr="005327F7">
        <w:rPr>
          <w:rFonts w:asciiTheme="majorHAnsi" w:hAnsiTheme="majorHAnsi" w:cs="Arial"/>
        </w:rPr>
        <w:t xml:space="preserve"> erratic and idiosyncratic sub-skill development may interact to create individual literacy profiles that challenge literacy learning in adulthood. </w:t>
      </w:r>
    </w:p>
    <w:p w14:paraId="51EC8755" w14:textId="77777777" w:rsidR="00C42A1C" w:rsidRPr="005327F7" w:rsidRDefault="00C42A1C" w:rsidP="00FE7216">
      <w:pPr>
        <w:spacing w:after="0"/>
        <w:ind w:right="-180"/>
        <w:rPr>
          <w:rFonts w:asciiTheme="majorHAnsi" w:hAnsiTheme="majorHAnsi" w:cs="Arial"/>
        </w:rPr>
      </w:pPr>
    </w:p>
    <w:p w14:paraId="7A109F2B" w14:textId="6ACCE2BD" w:rsidR="00C42A1C" w:rsidRPr="005327F7" w:rsidRDefault="00C42A1C" w:rsidP="00FE7216">
      <w:pPr>
        <w:spacing w:after="0"/>
        <w:ind w:right="-180"/>
        <w:rPr>
          <w:rFonts w:asciiTheme="majorHAnsi" w:hAnsiTheme="majorHAnsi" w:cs="Arial"/>
        </w:rPr>
      </w:pPr>
      <w:r w:rsidRPr="005327F7">
        <w:rPr>
          <w:rFonts w:asciiTheme="majorHAnsi" w:hAnsiTheme="majorHAnsi" w:cs="Arial"/>
        </w:rPr>
        <w:t xml:space="preserve">Adult learning theory can help tease out what is appropriate and what is not when making decisions about possible instructional approaches. Malcolm Knowles (1984) popularized the notion that </w:t>
      </w:r>
      <w:r w:rsidRPr="005327F7">
        <w:rPr>
          <w:rFonts w:asciiTheme="majorHAnsi" w:hAnsiTheme="majorHAnsi" w:cs="Arial"/>
          <w:i/>
        </w:rPr>
        <w:t>andragogy</w:t>
      </w:r>
      <w:r w:rsidRPr="005327F7">
        <w:rPr>
          <w:rFonts w:asciiTheme="majorHAnsi" w:hAnsiTheme="majorHAnsi" w:cs="Arial"/>
        </w:rPr>
        <w:t xml:space="preserve">, the art and science of helping adults learn, is different from </w:t>
      </w:r>
      <w:r w:rsidRPr="005327F7">
        <w:rPr>
          <w:rFonts w:asciiTheme="majorHAnsi" w:hAnsiTheme="majorHAnsi" w:cs="Arial"/>
          <w:i/>
        </w:rPr>
        <w:t>pedagogy</w:t>
      </w:r>
      <w:r w:rsidRPr="005327F7">
        <w:rPr>
          <w:rFonts w:asciiTheme="majorHAnsi" w:hAnsiTheme="majorHAnsi" w:cs="Arial"/>
        </w:rPr>
        <w:t>, the teaching of children. We can assume, for instance, that adults have accumulated a good deal of knowledge from their family, community, and workplace experiences and that these can be (but not always are) assets when approaching new learning. Other assumptions that andragogy makes about adults include that the adult:</w:t>
      </w:r>
    </w:p>
    <w:p w14:paraId="6AB725E9" w14:textId="3A4C0D64" w:rsidR="00C42A1C" w:rsidRPr="005645C8" w:rsidRDefault="00E07454" w:rsidP="00FE7216">
      <w:pPr>
        <w:pStyle w:val="ListParagraph"/>
        <w:numPr>
          <w:ilvl w:val="0"/>
          <w:numId w:val="27"/>
        </w:numPr>
        <w:spacing w:after="0"/>
        <w:ind w:right="-180"/>
        <w:rPr>
          <w:rFonts w:asciiTheme="majorHAnsi" w:hAnsiTheme="majorHAnsi"/>
        </w:rPr>
      </w:pPr>
      <w:r>
        <w:rPr>
          <w:noProof/>
        </w:rPr>
        <mc:AlternateContent>
          <mc:Choice Requires="wps">
            <w:drawing>
              <wp:anchor distT="0" distB="0" distL="114300" distR="114300" simplePos="0" relativeHeight="251657728" behindDoc="1" locked="0" layoutInCell="1" allowOverlap="1" wp14:anchorId="703B7582" wp14:editId="2676837B">
                <wp:simplePos x="0" y="0"/>
                <wp:positionH relativeFrom="column">
                  <wp:posOffset>1933575</wp:posOffset>
                </wp:positionH>
                <wp:positionV relativeFrom="paragraph">
                  <wp:posOffset>323215</wp:posOffset>
                </wp:positionV>
                <wp:extent cx="4343400" cy="277495"/>
                <wp:effectExtent l="0" t="0" r="0" b="4445"/>
                <wp:wrapTight wrapText="left">
                  <wp:wrapPolygon edited="0">
                    <wp:start x="189" y="0"/>
                    <wp:lineTo x="189" y="20397"/>
                    <wp:lineTo x="21316" y="20397"/>
                    <wp:lineTo x="21316" y="0"/>
                    <wp:lineTo x="189" y="0"/>
                  </wp:wrapPolygon>
                </wp:wrapTight>
                <wp:docPr id="4" name="Text Box 4" descr="Title for graphic: Figure 4. Knowles' Principles of Andragogy"/>
                <wp:cNvGraphicFramePr/>
                <a:graphic xmlns:a="http://schemas.openxmlformats.org/drawingml/2006/main">
                  <a:graphicData uri="http://schemas.microsoft.com/office/word/2010/wordprocessingShape">
                    <wps:wsp>
                      <wps:cNvSpPr txBox="1"/>
                      <wps:spPr>
                        <a:xfrm>
                          <a:off x="0" y="0"/>
                          <a:ext cx="4343400" cy="27749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8C190F" w14:textId="77777777" w:rsidR="008F13F1" w:rsidRPr="00EA5E0F" w:rsidRDefault="008F13F1" w:rsidP="00E07454">
                            <w:pPr>
                              <w:spacing w:after="0" w:line="240" w:lineRule="auto"/>
                              <w:ind w:left="360" w:right="-187" w:hanging="360"/>
                              <w:rPr>
                                <w:rFonts w:asciiTheme="majorHAnsi" w:hAnsiTheme="majorHAnsi" w:cs="Arial"/>
                                <w:b/>
                              </w:rPr>
                            </w:pPr>
                            <w:r w:rsidRPr="00EA5E0F">
                              <w:rPr>
                                <w:rFonts w:asciiTheme="majorHAnsi" w:hAnsiTheme="majorHAnsi" w:cs="Arial"/>
                                <w:b/>
                              </w:rPr>
                              <w:t>Figure 4. Knowles’ Principles of Andragogy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3B7582" id="Text Box 4" o:spid="_x0000_s1033" type="#_x0000_t202" alt="Title for graphic: Figure 4. Knowles' Principles of Andragogy" style="position:absolute;left:0;text-align:left;margin-left:152.25pt;margin-top:25.45pt;width:342pt;height:21.8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" filled="f" stroked="f">
                <v:textbox style="mso-fit-shape-to-text:t">
                  <w:txbxContent>
                    <w:p w14:paraId="048C190F" w14:textId="77777777" w:rsidR="008F13F1" w:rsidRPr="00EA5E0F" w:rsidRDefault="008F13F1" w:rsidP="00E07454">
                      <w:pPr>
                        <w:spacing w:after="0" w:line="240" w:lineRule="auto"/>
                        <w:ind w:left="360" w:right="-187" w:hanging="360"/>
                        <w:rPr>
                          <w:rFonts w:asciiTheme="majorHAnsi" w:hAnsiTheme="majorHAnsi" w:cs="Arial"/>
                          <w:b/>
                        </w:rPr>
                      </w:pPr>
                      <w:r w:rsidRPr="00EA5E0F">
                        <w:rPr>
                          <w:rFonts w:asciiTheme="majorHAnsi" w:hAnsiTheme="majorHAnsi" w:cs="Arial"/>
                          <w:b/>
                        </w:rPr>
                        <w:t>Figure 4. Knowles’ Principles of Andragogy</w:t>
                      </w:r>
                    </w:p>
                  </w:txbxContent>
                </v:textbox>
                <w10:wrap type="tight" side="left"/>
              </v:shape>
            </w:pict>
          </mc:Fallback>
        </mc:AlternateContent>
      </w:r>
      <w:r w:rsidR="00C42A1C" w:rsidRPr="005327F7">
        <w:rPr>
          <w:rFonts w:asciiTheme="majorHAnsi" w:hAnsiTheme="majorHAnsi" w:cs="ITC Franklin Gothic Std Book"/>
        </w:rPr>
        <w:t xml:space="preserve">Moves from dependency to increasing self-directedness as he/she matures and can direct his/her own learning. </w:t>
      </w:r>
    </w:p>
    <w:p w14:paraId="0F364E10" w14:textId="0FFFEBF1" w:rsidR="00C42A1C" w:rsidRPr="005645C8" w:rsidRDefault="00E07454" w:rsidP="00FE7216">
      <w:pPr>
        <w:pStyle w:val="ListParagraph"/>
        <w:numPr>
          <w:ilvl w:val="0"/>
          <w:numId w:val="27"/>
        </w:numPr>
        <w:spacing w:after="0"/>
        <w:ind w:right="-180"/>
        <w:rPr>
          <w:rFonts w:asciiTheme="majorHAnsi" w:hAnsiTheme="majorHAnsi"/>
        </w:rPr>
      </w:pPr>
      <w:r w:rsidRPr="000A00EB">
        <w:rPr>
          <w:rFonts w:asciiTheme="majorHAnsi" w:hAnsiTheme="majorHAnsi"/>
          <w:b/>
          <w:noProof/>
          <w:sz w:val="24"/>
          <w:szCs w:val="24"/>
          <w:highlight w:val="yellow"/>
        </w:rPr>
        <w:drawing>
          <wp:anchor distT="0" distB="0" distL="114300" distR="114300" simplePos="0" relativeHeight="251654656" behindDoc="0" locked="0" layoutInCell="1" allowOverlap="1" wp14:anchorId="268F6B24" wp14:editId="7236F6B5">
            <wp:simplePos x="0" y="0"/>
            <wp:positionH relativeFrom="column">
              <wp:posOffset>1981200</wp:posOffset>
            </wp:positionH>
            <wp:positionV relativeFrom="paragraph">
              <wp:posOffset>233045</wp:posOffset>
            </wp:positionV>
            <wp:extent cx="4250690" cy="2581275"/>
            <wp:effectExtent l="19050" t="19050" r="16510" b="28575"/>
            <wp:wrapSquare wrapText="bothSides"/>
            <wp:docPr id="12" name="Picture 5" descr="The Adult Learning Theory Infographic: The Four Principles of Andrag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dult Learning Theory Infographic"/>
                    <pic:cNvPicPr>
                      <a:picLocks noChangeAspect="1" noChangeArrowheads="1"/>
                    </pic:cNvPicPr>
                  </pic:nvPicPr>
                  <pic:blipFill rotWithShape="1">
                    <a:blip r:embed="rId25">
                      <a:extLst>
                        <a:ext uri="{28A0092B-C50C-407E-A947-70E740481C1C}">
                          <a14:useLocalDpi xmlns:a14="http://schemas.microsoft.com/office/drawing/2010/main" val="0"/>
                        </a:ext>
                      </a:extLst>
                    </a:blip>
                    <a:srcRect t="61796" b="18224"/>
                    <a:stretch/>
                  </pic:blipFill>
                  <pic:spPr bwMode="auto">
                    <a:xfrm>
                      <a:off x="0" y="0"/>
                      <a:ext cx="4250690" cy="258127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A1C" w:rsidRPr="005645C8">
        <w:rPr>
          <w:rFonts w:asciiTheme="majorHAnsi" w:eastAsia="Times New Roman" w:hAnsiTheme="majorHAnsi"/>
        </w:rPr>
        <w:t>Draws on his/her accumulated reservoir of life experiences to aid learning.</w:t>
      </w:r>
    </w:p>
    <w:p w14:paraId="315D7D4D" w14:textId="77777777" w:rsidR="00C42A1C" w:rsidRPr="005327F7" w:rsidRDefault="00C42A1C" w:rsidP="00FE7216">
      <w:pPr>
        <w:pStyle w:val="ListParagraph"/>
        <w:numPr>
          <w:ilvl w:val="0"/>
          <w:numId w:val="27"/>
        </w:numPr>
        <w:spacing w:after="0"/>
        <w:ind w:right="-180"/>
        <w:rPr>
          <w:rFonts w:asciiTheme="majorHAnsi" w:hAnsiTheme="majorHAnsi"/>
        </w:rPr>
      </w:pPr>
      <w:r w:rsidRPr="005327F7">
        <w:rPr>
          <w:rFonts w:asciiTheme="majorHAnsi" w:hAnsiTheme="majorHAnsi" w:cs="ITC Franklin Gothic Std Book"/>
        </w:rPr>
        <w:t xml:space="preserve">Is ready to learn when he/she assumes new social or life roles. </w:t>
      </w:r>
    </w:p>
    <w:p w14:paraId="6A9CC35E" w14:textId="31941DD5" w:rsidR="00C42A1C" w:rsidRPr="005327F7" w:rsidRDefault="00C42A1C" w:rsidP="00FE7216">
      <w:pPr>
        <w:pStyle w:val="ListParagraph"/>
        <w:numPr>
          <w:ilvl w:val="0"/>
          <w:numId w:val="27"/>
        </w:numPr>
        <w:spacing w:after="0"/>
        <w:ind w:right="-180"/>
        <w:rPr>
          <w:rFonts w:asciiTheme="majorHAnsi" w:hAnsiTheme="majorHAnsi"/>
        </w:rPr>
      </w:pPr>
      <w:r w:rsidRPr="005327F7">
        <w:rPr>
          <w:rFonts w:asciiTheme="majorHAnsi" w:hAnsiTheme="majorHAnsi" w:cs="ITC Franklin Gothic Std Book"/>
        </w:rPr>
        <w:t xml:space="preserve">Is problem-centered and wants to apply new learning immediately. </w:t>
      </w:r>
    </w:p>
    <w:p w14:paraId="1AFFE988" w14:textId="411D2109" w:rsidR="00C42A1C" w:rsidRPr="005327F7" w:rsidRDefault="0049506D" w:rsidP="00FE7216">
      <w:pPr>
        <w:pStyle w:val="ListParagraph"/>
        <w:numPr>
          <w:ilvl w:val="0"/>
          <w:numId w:val="27"/>
        </w:numPr>
        <w:spacing w:after="0"/>
        <w:ind w:right="-180"/>
        <w:rPr>
          <w:rFonts w:asciiTheme="majorHAnsi" w:hAnsiTheme="majorHAnsi" w:cs="Arial"/>
        </w:rPr>
      </w:pPr>
      <w:r>
        <w:rPr>
          <w:noProof/>
        </w:rPr>
        <mc:AlternateContent>
          <mc:Choice Requires="wps">
            <w:drawing>
              <wp:anchor distT="0" distB="0" distL="114300" distR="114300" simplePos="0" relativeHeight="251660800" behindDoc="0" locked="0" layoutInCell="1" allowOverlap="1" wp14:anchorId="3E549677" wp14:editId="56BF8001">
                <wp:simplePos x="0" y="0"/>
                <wp:positionH relativeFrom="margin">
                  <wp:align>right</wp:align>
                </wp:positionH>
                <wp:positionV relativeFrom="paragraph">
                  <wp:posOffset>848995</wp:posOffset>
                </wp:positionV>
                <wp:extent cx="3537585" cy="215265"/>
                <wp:effectExtent l="0" t="0" r="0" b="0"/>
                <wp:wrapSquare wrapText="bothSides"/>
                <wp:docPr id="9" name="Text Box 9" descr="text box showing the URL of the 4 Principles of Andragogy graphic:     http://elearninginfographics.com/adult-learning-theory-andragogy-infographic&#10;"/>
                <wp:cNvGraphicFramePr/>
                <a:graphic xmlns:a="http://schemas.openxmlformats.org/drawingml/2006/main">
                  <a:graphicData uri="http://schemas.microsoft.com/office/word/2010/wordprocessingShape">
                    <wps:wsp>
                      <wps:cNvSpPr txBox="1"/>
                      <wps:spPr>
                        <a:xfrm>
                          <a:off x="0" y="0"/>
                          <a:ext cx="3537585" cy="21526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A37FAE" w14:textId="77777777" w:rsidR="008F13F1" w:rsidRPr="00FC2764" w:rsidRDefault="008F13F1" w:rsidP="0049506D">
                            <w:pPr>
                              <w:spacing w:after="0" w:line="240" w:lineRule="auto"/>
                              <w:ind w:left="1440" w:hanging="1440"/>
                              <w:rPr>
                                <w:rFonts w:asciiTheme="majorHAnsi" w:hAnsiTheme="majorHAnsi"/>
                                <w:sz w:val="16"/>
                                <w:szCs w:val="16"/>
                              </w:rPr>
                            </w:pPr>
                            <w:r>
                              <w:rPr>
                                <w:rFonts w:asciiTheme="majorHAnsi" w:hAnsiTheme="majorHAnsi"/>
                                <w:sz w:val="16"/>
                                <w:szCs w:val="16"/>
                              </w:rPr>
                              <w:t xml:space="preserve">    </w:t>
                            </w:r>
                            <w:r w:rsidRPr="00006A7F">
                              <w:rPr>
                                <w:rFonts w:asciiTheme="majorHAnsi" w:hAnsiTheme="majorHAnsi"/>
                                <w:sz w:val="16"/>
                                <w:szCs w:val="16"/>
                              </w:rPr>
                              <w:t>http://elearninginfographics.com/adult-learning-theory-andragogy-infographic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549677" id="Text Box 9" o:spid="_x0000_s1034" type="#_x0000_t202" alt="text box showing the URL of the 4 Principles of Andragogy graphic:     http://elearninginfographics.com/adult-learning-theory-andragogy-infographic&#10;" style="position:absolute;left:0;text-align:left;margin-left:227.35pt;margin-top:66.85pt;width:278.55pt;height:16.95pt;z-index:2516608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" filled="f" stroked="f">
                <v:textbox style="mso-fit-shape-to-text:t">
                  <w:txbxContent>
                    <w:p w14:paraId="41A37FAE" w14:textId="77777777" w:rsidR="008F13F1" w:rsidRPr="00FC2764" w:rsidRDefault="008F13F1" w:rsidP="0049506D">
                      <w:pPr>
                        <w:spacing w:after="0" w:line="240" w:lineRule="auto"/>
                        <w:ind w:left="1440" w:hanging="1440"/>
                        <w:rPr>
                          <w:rFonts w:asciiTheme="majorHAnsi" w:hAnsiTheme="majorHAnsi"/>
                          <w:sz w:val="16"/>
                          <w:szCs w:val="16"/>
                        </w:rPr>
                      </w:pPr>
                      <w:r>
                        <w:rPr>
                          <w:rFonts w:asciiTheme="majorHAnsi" w:hAnsiTheme="majorHAnsi"/>
                          <w:sz w:val="16"/>
                          <w:szCs w:val="16"/>
                        </w:rPr>
                        <w:t xml:space="preserve">    </w:t>
                      </w:r>
                      <w:r w:rsidRPr="00006A7F">
                        <w:rPr>
                          <w:rFonts w:asciiTheme="majorHAnsi" w:hAnsiTheme="majorHAnsi"/>
                          <w:sz w:val="16"/>
                          <w:szCs w:val="16"/>
                        </w:rPr>
                        <w:t>http://elearninginfographics.com/adult-learning-theory-andragogy-infographic</w:t>
                      </w:r>
                    </w:p>
                  </w:txbxContent>
                </v:textbox>
                <w10:wrap type="square" anchorx="margin"/>
              </v:shape>
            </w:pict>
          </mc:Fallback>
        </mc:AlternateContent>
      </w:r>
      <w:r w:rsidR="00C42A1C" w:rsidRPr="005327F7">
        <w:rPr>
          <w:rFonts w:asciiTheme="majorHAnsi" w:hAnsiTheme="majorHAnsi" w:cs="ITC Franklin Gothic Std Book"/>
        </w:rPr>
        <w:t>Is motivated</w:t>
      </w:r>
      <w:r w:rsidR="00C42A1C" w:rsidRPr="005327F7">
        <w:rPr>
          <w:rFonts w:asciiTheme="majorHAnsi" w:hAnsiTheme="majorHAnsi"/>
        </w:rPr>
        <w:t xml:space="preserve"> to learn by internal, rather than external, fac</w:t>
      </w:r>
      <w:r w:rsidR="00C42A1C">
        <w:rPr>
          <w:rFonts w:asciiTheme="majorHAnsi" w:hAnsiTheme="majorHAnsi"/>
        </w:rPr>
        <w:t>tors (U.S. Department of Education</w:t>
      </w:r>
      <w:r w:rsidR="00C42A1C" w:rsidRPr="005327F7">
        <w:rPr>
          <w:rFonts w:asciiTheme="majorHAnsi" w:hAnsiTheme="majorHAnsi"/>
        </w:rPr>
        <w:t xml:space="preserve">, 2012, p. </w:t>
      </w:r>
      <w:r w:rsidR="00C42A1C">
        <w:rPr>
          <w:rFonts w:asciiTheme="majorHAnsi" w:hAnsiTheme="majorHAnsi"/>
        </w:rPr>
        <w:t>19</w:t>
      </w:r>
      <w:r w:rsidR="00C42A1C" w:rsidRPr="005327F7">
        <w:rPr>
          <w:rFonts w:asciiTheme="majorHAnsi" w:hAnsiTheme="majorHAnsi"/>
        </w:rPr>
        <w:t>)</w:t>
      </w:r>
      <w:r w:rsidRPr="0049506D">
        <w:rPr>
          <w:noProof/>
        </w:rPr>
        <w:t xml:space="preserve"> </w:t>
      </w:r>
    </w:p>
    <w:p w14:paraId="2B2DDAB2" w14:textId="77777777" w:rsidR="008F13F1" w:rsidRDefault="008F13F1" w:rsidP="00FE7216">
      <w:pPr>
        <w:spacing w:after="0"/>
        <w:ind w:right="-180"/>
        <w:rPr>
          <w:rFonts w:asciiTheme="majorHAnsi" w:hAnsiTheme="majorHAnsi" w:cs="Arial"/>
        </w:rPr>
      </w:pPr>
    </w:p>
    <w:p w14:paraId="5B20421D" w14:textId="506E1BD0" w:rsidR="00C42A1C" w:rsidRPr="00B3352C" w:rsidRDefault="00C42A1C" w:rsidP="00FE7216">
      <w:pPr>
        <w:spacing w:after="0"/>
        <w:ind w:right="-180"/>
        <w:rPr>
          <w:rFonts w:asciiTheme="majorHAnsi" w:hAnsiTheme="majorHAnsi" w:cs="Arial"/>
          <w:color w:val="C00000"/>
        </w:rPr>
      </w:pPr>
      <w:r w:rsidRPr="005327F7">
        <w:rPr>
          <w:rFonts w:asciiTheme="majorHAnsi" w:hAnsiTheme="majorHAnsi" w:cs="Arial"/>
        </w:rPr>
        <w:t>In general, andragogy sugges</w:t>
      </w:r>
      <w:r>
        <w:rPr>
          <w:rFonts w:asciiTheme="majorHAnsi" w:hAnsiTheme="majorHAnsi" w:cs="Arial"/>
        </w:rPr>
        <w:t>ts that adult educators should honor</w:t>
      </w:r>
      <w:r w:rsidRPr="005327F7">
        <w:rPr>
          <w:rFonts w:asciiTheme="majorHAnsi" w:hAnsiTheme="majorHAnsi" w:cs="Arial"/>
        </w:rPr>
        <w:t xml:space="preserve"> the experience that adult </w:t>
      </w:r>
      <w:r w:rsidRPr="000F49E4">
        <w:rPr>
          <w:rFonts w:asciiTheme="majorHAnsi" w:hAnsiTheme="majorHAnsi" w:cs="Arial"/>
        </w:rPr>
        <w:t>learners</w:t>
      </w:r>
      <w:r w:rsidRPr="00DA2538">
        <w:rPr>
          <w:rFonts w:asciiTheme="majorHAnsi" w:hAnsiTheme="majorHAnsi" w:cs="Arial"/>
          <w:color w:val="FF0000"/>
        </w:rPr>
        <w:t xml:space="preserve"> </w:t>
      </w:r>
      <w:r w:rsidRPr="005327F7">
        <w:rPr>
          <w:rFonts w:asciiTheme="majorHAnsi" w:hAnsiTheme="majorHAnsi" w:cs="Arial"/>
        </w:rPr>
        <w:t xml:space="preserve">bring to the classroom, ensure that learners see the immediate relevance to their job or personal life, organize learning around problems/projects instead of decontextualized content, and involve adult learners in planning and evaluating their learning (Knowles, 1984). See </w:t>
      </w:r>
      <w:r w:rsidRPr="005327F7">
        <w:rPr>
          <w:rFonts w:asciiTheme="majorHAnsi" w:hAnsiTheme="majorHAnsi" w:cs="Arial"/>
          <w:b/>
        </w:rPr>
        <w:t xml:space="preserve">Figure </w:t>
      </w:r>
      <w:r w:rsidRPr="000F49E4">
        <w:rPr>
          <w:rFonts w:asciiTheme="majorHAnsi" w:hAnsiTheme="majorHAnsi" w:cs="Arial"/>
          <w:b/>
        </w:rPr>
        <w:t>4.</w:t>
      </w:r>
      <w:r w:rsidRPr="005327F7">
        <w:rPr>
          <w:rFonts w:asciiTheme="majorHAnsi" w:hAnsiTheme="majorHAnsi" w:cs="Arial"/>
          <w:b/>
        </w:rPr>
        <w:t xml:space="preserve"> </w:t>
      </w:r>
    </w:p>
    <w:p w14:paraId="7F953403" w14:textId="77777777" w:rsidR="00C42A1C" w:rsidRDefault="00C42A1C" w:rsidP="00FE7216">
      <w:pPr>
        <w:spacing w:after="0" w:line="240" w:lineRule="auto"/>
        <w:ind w:right="-180"/>
        <w:rPr>
          <w:rFonts w:asciiTheme="majorHAnsi" w:hAnsiTheme="majorHAnsi" w:cs="Arial"/>
        </w:rPr>
      </w:pPr>
    </w:p>
    <w:p w14:paraId="19F9635C" w14:textId="59C16466" w:rsidR="00C42A1C" w:rsidRDefault="00C42A1C" w:rsidP="00FE7216">
      <w:pPr>
        <w:spacing w:after="0"/>
        <w:ind w:right="-180"/>
        <w:rPr>
          <w:rFonts w:asciiTheme="majorHAnsi" w:hAnsiTheme="majorHAnsi" w:cs="Arial"/>
        </w:rPr>
      </w:pPr>
      <w:r w:rsidRPr="005327F7">
        <w:rPr>
          <w:rFonts w:asciiTheme="majorHAnsi" w:hAnsiTheme="majorHAnsi" w:cs="Arial"/>
        </w:rPr>
        <w:t xml:space="preserve">Although effective ELA teachers draw from the work of Knowles, they understand its limitation. For instance, some adults come from cultures that expect teachers to take more of a traditional role in the classroom, and they may be resistant to approaches where teachers use more of a problem/project-based approach. In these cases, effective ELA teachers explain the rationale for the approach clearly and explicitly teach steps in complicated processes. Another issue is that some students may not have the literacy skills or the abilities to manage their own learning. In these cases, effective ELA teachers understand that they need to scaffold learning and instruction to meet the needs of their learners, adapting approaches to ensure that all students are successful. </w:t>
      </w:r>
    </w:p>
    <w:p w14:paraId="6B3583C7" w14:textId="77777777" w:rsidR="009C0D64" w:rsidRPr="005327F7" w:rsidRDefault="009C0D64" w:rsidP="00FE7216">
      <w:pPr>
        <w:spacing w:after="0"/>
        <w:ind w:right="-180"/>
        <w:rPr>
          <w:rFonts w:asciiTheme="majorHAnsi" w:hAnsiTheme="majorHAnsi" w:cs="Arial"/>
        </w:rPr>
      </w:pPr>
    </w:p>
    <w:tbl>
      <w:tblPr>
        <w:tblStyle w:val="TableGrid"/>
        <w:tblW w:w="9607" w:type="dxa"/>
        <w:tblInd w:w="108" w:type="dxa"/>
        <w:tblLayout w:type="fixed"/>
        <w:tblCellMar>
          <w:left w:w="144" w:type="dxa"/>
          <w:right w:w="216" w:type="dxa"/>
        </w:tblCellMar>
        <w:tblLook w:val="04A0" w:firstRow="1" w:lastRow="0" w:firstColumn="1" w:lastColumn="0" w:noHBand="0" w:noVBand="1"/>
        <w:tblCaption w:val="English Language Arts Proficiency Guide for Teachers of Adult Education"/>
        <w:tblDescription w:val="Details Indicator K1.1. Adult Basic Education, and under that, describes what effective teachers know and what effective teachers do related to K1.1."/>
      </w:tblPr>
      <w:tblGrid>
        <w:gridCol w:w="9607"/>
      </w:tblGrid>
      <w:tr w:rsidR="009C0D64" w:rsidRPr="00425896" w14:paraId="3722FACA" w14:textId="77777777" w:rsidTr="0054613A">
        <w:trPr>
          <w:trHeight w:val="1502"/>
        </w:trPr>
        <w:tc>
          <w:tcPr>
            <w:tcW w:w="9607" w:type="dxa"/>
            <w:shd w:val="clear" w:color="auto" w:fill="EAF1DD" w:themeFill="accent3" w:themeFillTint="33"/>
          </w:tcPr>
          <w:p w14:paraId="36546F5C" w14:textId="77777777" w:rsidR="009C0D64" w:rsidRDefault="009C0D64" w:rsidP="00D42E54">
            <w:pPr>
              <w:ind w:right="-180"/>
              <w:rPr>
                <w:rFonts w:asciiTheme="majorHAnsi" w:hAnsiTheme="majorHAnsi"/>
                <w:b/>
                <w:color w:val="000000" w:themeColor="text1"/>
              </w:rPr>
            </w:pPr>
            <w:r w:rsidRPr="00EA3DB9">
              <w:rPr>
                <w:rFonts w:asciiTheme="majorHAnsi" w:hAnsiTheme="majorHAnsi"/>
                <w:b/>
                <w:color w:val="000000" w:themeColor="text1"/>
              </w:rPr>
              <w:t>Indicator</w:t>
            </w:r>
            <w:r w:rsidRPr="00CA2349">
              <w:rPr>
                <w:rFonts w:asciiTheme="majorHAnsi" w:hAnsiTheme="majorHAnsi"/>
                <w:b/>
                <w:color w:val="000000" w:themeColor="text1"/>
              </w:rPr>
              <w:t xml:space="preserve"> K1.1. Adult </w:t>
            </w:r>
            <w:r w:rsidRPr="00FC159F">
              <w:rPr>
                <w:rFonts w:asciiTheme="majorHAnsi" w:hAnsiTheme="majorHAnsi"/>
                <w:b/>
              </w:rPr>
              <w:t>Basic</w:t>
            </w:r>
            <w:r>
              <w:rPr>
                <w:rFonts w:asciiTheme="majorHAnsi" w:hAnsiTheme="majorHAnsi"/>
                <w:b/>
                <w:color w:val="000000" w:themeColor="text1"/>
              </w:rPr>
              <w:t xml:space="preserve"> Education</w:t>
            </w:r>
          </w:p>
          <w:p w14:paraId="6040F5CF" w14:textId="77777777" w:rsidR="009C0D64" w:rsidRPr="00E635EB" w:rsidRDefault="009C0D64" w:rsidP="00D42E54">
            <w:pPr>
              <w:rPr>
                <w:rFonts w:asciiTheme="majorHAnsi" w:hAnsiTheme="majorHAnsi" w:cstheme="majorHAnsi"/>
              </w:rPr>
            </w:pPr>
            <w:r w:rsidRPr="00425896">
              <w:rPr>
                <w:rFonts w:asciiTheme="majorHAnsi" w:hAnsiTheme="majorHAnsi"/>
                <w:color w:val="000000" w:themeColor="text1"/>
              </w:rPr>
              <w:t xml:space="preserve">Demonstrates knowledge </w:t>
            </w:r>
            <w:r>
              <w:rPr>
                <w:rFonts w:asciiTheme="majorHAnsi" w:hAnsiTheme="majorHAnsi"/>
                <w:color w:val="000000" w:themeColor="text1"/>
              </w:rPr>
              <w:t xml:space="preserve">of current research and a comprehensive understanding </w:t>
            </w:r>
            <w:r w:rsidRPr="00425896">
              <w:rPr>
                <w:rFonts w:asciiTheme="majorHAnsi" w:hAnsiTheme="majorHAnsi"/>
                <w:color w:val="000000" w:themeColor="text1"/>
              </w:rPr>
              <w:t xml:space="preserve">of the </w:t>
            </w:r>
            <w:r>
              <w:rPr>
                <w:rFonts w:asciiTheme="majorHAnsi" w:hAnsiTheme="majorHAnsi"/>
                <w:color w:val="000000" w:themeColor="text1"/>
              </w:rPr>
              <w:t>underlying concepts, procedural knowledge, and contextualized application of the subject matter</w:t>
            </w:r>
            <w:r w:rsidRPr="00425896">
              <w:rPr>
                <w:rFonts w:asciiTheme="majorHAnsi" w:hAnsiTheme="majorHAnsi"/>
                <w:color w:val="000000" w:themeColor="text1"/>
              </w:rPr>
              <w:t xml:space="preserve"> by engaging students in </w:t>
            </w:r>
            <w:r>
              <w:rPr>
                <w:rFonts w:asciiTheme="majorHAnsi" w:hAnsiTheme="majorHAnsi"/>
                <w:color w:val="000000" w:themeColor="text1"/>
              </w:rPr>
              <w:t xml:space="preserve">evidence-based instruction </w:t>
            </w:r>
            <w:r w:rsidRPr="00425896">
              <w:rPr>
                <w:rFonts w:asciiTheme="majorHAnsi" w:hAnsiTheme="majorHAnsi"/>
                <w:color w:val="000000" w:themeColor="text1"/>
              </w:rPr>
              <w:t>that enable</w:t>
            </w:r>
            <w:r>
              <w:rPr>
                <w:rFonts w:asciiTheme="majorHAnsi" w:hAnsiTheme="majorHAnsi"/>
                <w:color w:val="000000" w:themeColor="text1"/>
              </w:rPr>
              <w:t>s</w:t>
            </w:r>
            <w:r w:rsidRPr="00425896">
              <w:rPr>
                <w:rFonts w:asciiTheme="majorHAnsi" w:hAnsiTheme="majorHAnsi"/>
                <w:color w:val="000000" w:themeColor="text1"/>
              </w:rPr>
              <w:t xml:space="preserve"> them to acquire </w:t>
            </w:r>
            <w:r>
              <w:rPr>
                <w:rFonts w:asciiTheme="majorHAnsi" w:hAnsiTheme="majorHAnsi"/>
                <w:color w:val="000000" w:themeColor="text1"/>
              </w:rPr>
              <w:t xml:space="preserve">increasingly </w:t>
            </w:r>
            <w:r w:rsidRPr="00425896">
              <w:rPr>
                <w:rFonts w:asciiTheme="majorHAnsi" w:hAnsiTheme="majorHAnsi"/>
                <w:color w:val="000000" w:themeColor="text1"/>
              </w:rPr>
              <w:t>complex knowledge and skills.</w:t>
            </w:r>
          </w:p>
        </w:tc>
      </w:tr>
    </w:tbl>
    <w:p w14:paraId="5E2E1524" w14:textId="77777777" w:rsidR="009C0D64" w:rsidRPr="009C0D64" w:rsidRDefault="009C0D64" w:rsidP="00FE7216">
      <w:pPr>
        <w:tabs>
          <w:tab w:val="left" w:pos="4201"/>
        </w:tabs>
        <w:spacing w:after="0" w:line="240" w:lineRule="auto"/>
        <w:ind w:right="-180"/>
        <w:rPr>
          <w:rFonts w:asciiTheme="majorHAnsi" w:hAnsiTheme="majorHAnsi"/>
          <w:sz w:val="12"/>
          <w:szCs w:val="28"/>
        </w:rPr>
      </w:pPr>
    </w:p>
    <w:tbl>
      <w:tblPr>
        <w:tblStyle w:val="TableGrid"/>
        <w:tblW w:w="9607" w:type="dxa"/>
        <w:tblInd w:w="108" w:type="dxa"/>
        <w:tblCellMar>
          <w:left w:w="144" w:type="dxa"/>
          <w:bottom w:w="29" w:type="dxa"/>
          <w:right w:w="216" w:type="dxa"/>
        </w:tblCellMar>
        <w:tblLook w:val="04A0" w:firstRow="1" w:lastRow="0" w:firstColumn="1" w:lastColumn="0" w:noHBand="0" w:noVBand="1"/>
        <w:tblCaption w:val="English Language Arts Proficiency Guide for Teachers of Adult Education"/>
        <w:tblDescription w:val="Details Indicator K1.1. Adult Basic Education, and under that, describes what effective teachers know and what effective teachers do related to K1.1."/>
      </w:tblPr>
      <w:tblGrid>
        <w:gridCol w:w="2857"/>
        <w:gridCol w:w="5850"/>
        <w:gridCol w:w="900"/>
      </w:tblGrid>
      <w:tr w:rsidR="00E635EB" w:rsidRPr="00EE736E" w14:paraId="3DF3E89F" w14:textId="040E6F6F" w:rsidTr="00B1648C">
        <w:trPr>
          <w:trHeight w:val="539"/>
          <w:tblHeader/>
        </w:trPr>
        <w:tc>
          <w:tcPr>
            <w:tcW w:w="2857" w:type="dxa"/>
            <w:shd w:val="clear" w:color="auto" w:fill="EAF1DD" w:themeFill="accent3" w:themeFillTint="33"/>
            <w:vAlign w:val="center"/>
          </w:tcPr>
          <w:p w14:paraId="2EF9FAAF" w14:textId="71BA2857" w:rsidR="00E635EB" w:rsidRPr="00EE736E" w:rsidRDefault="00E635EB" w:rsidP="00B1648C">
            <w:pPr>
              <w:ind w:right="-180"/>
              <w:jc w:val="center"/>
              <w:rPr>
                <w:rFonts w:asciiTheme="majorHAnsi" w:hAnsiTheme="majorHAnsi"/>
                <w:b/>
                <w:sz w:val="22"/>
                <w:szCs w:val="22"/>
              </w:rPr>
            </w:pPr>
            <w:r w:rsidRPr="00EE736E">
              <w:rPr>
                <w:rFonts w:asciiTheme="majorHAnsi" w:hAnsiTheme="majorHAnsi"/>
                <w:b/>
                <w:sz w:val="22"/>
                <w:szCs w:val="22"/>
              </w:rPr>
              <w:t>What Effective</w:t>
            </w:r>
          </w:p>
          <w:p w14:paraId="521D5770" w14:textId="2A3650E8" w:rsidR="00E635EB" w:rsidRPr="00EE736E" w:rsidRDefault="00E635EB" w:rsidP="00B1648C">
            <w:pPr>
              <w:ind w:right="-180"/>
              <w:jc w:val="center"/>
              <w:rPr>
                <w:rFonts w:asciiTheme="majorHAnsi" w:hAnsiTheme="majorHAnsi"/>
                <w:b/>
                <w:sz w:val="22"/>
                <w:szCs w:val="22"/>
              </w:rPr>
            </w:pPr>
            <w:r w:rsidRPr="00EE736E">
              <w:rPr>
                <w:rFonts w:asciiTheme="majorHAnsi" w:hAnsiTheme="majorHAnsi"/>
                <w:b/>
                <w:sz w:val="22"/>
                <w:szCs w:val="22"/>
              </w:rPr>
              <w:t>ELA Teachers Know</w:t>
            </w:r>
          </w:p>
        </w:tc>
        <w:tc>
          <w:tcPr>
            <w:tcW w:w="5850" w:type="dxa"/>
            <w:shd w:val="clear" w:color="auto" w:fill="EAF1DD" w:themeFill="accent3" w:themeFillTint="33"/>
            <w:vAlign w:val="center"/>
          </w:tcPr>
          <w:p w14:paraId="280276B0" w14:textId="0DAA9136" w:rsidR="00E635EB" w:rsidRPr="00EE736E" w:rsidRDefault="00E635EB" w:rsidP="00B1648C">
            <w:pPr>
              <w:ind w:right="-180"/>
              <w:jc w:val="center"/>
              <w:rPr>
                <w:rFonts w:asciiTheme="majorHAnsi" w:hAnsiTheme="majorHAnsi"/>
                <w:b/>
                <w:sz w:val="22"/>
                <w:szCs w:val="22"/>
              </w:rPr>
            </w:pPr>
            <w:r w:rsidRPr="00EE736E">
              <w:rPr>
                <w:rFonts w:asciiTheme="majorHAnsi" w:hAnsiTheme="majorHAnsi"/>
                <w:b/>
                <w:sz w:val="22"/>
                <w:szCs w:val="22"/>
              </w:rPr>
              <w:t>What Effective</w:t>
            </w:r>
          </w:p>
          <w:p w14:paraId="660737C8" w14:textId="4AD5F5F6" w:rsidR="00E635EB" w:rsidRPr="00EE736E" w:rsidRDefault="00E635EB" w:rsidP="00B1648C">
            <w:pPr>
              <w:ind w:right="-180"/>
              <w:jc w:val="center"/>
              <w:rPr>
                <w:rFonts w:asciiTheme="majorHAnsi" w:hAnsiTheme="majorHAnsi"/>
                <w:b/>
                <w:sz w:val="22"/>
                <w:szCs w:val="22"/>
              </w:rPr>
            </w:pPr>
            <w:r w:rsidRPr="00EE736E">
              <w:rPr>
                <w:rFonts w:asciiTheme="majorHAnsi" w:hAnsiTheme="majorHAnsi"/>
                <w:b/>
                <w:sz w:val="22"/>
                <w:szCs w:val="22"/>
              </w:rPr>
              <w:t>ELA Teachers Do</w:t>
            </w:r>
          </w:p>
        </w:tc>
        <w:tc>
          <w:tcPr>
            <w:tcW w:w="900" w:type="dxa"/>
            <w:shd w:val="clear" w:color="auto" w:fill="EAF1DD" w:themeFill="accent3" w:themeFillTint="33"/>
            <w:vAlign w:val="center"/>
          </w:tcPr>
          <w:p w14:paraId="38D5B96F" w14:textId="4232235B" w:rsidR="00E635EB" w:rsidRPr="00EE736E" w:rsidRDefault="00B1648C" w:rsidP="00B1648C">
            <w:pPr>
              <w:jc w:val="center"/>
              <w:rPr>
                <w:rFonts w:asciiTheme="majorHAnsi" w:hAnsiTheme="majorHAnsi" w:cstheme="majorHAnsi"/>
                <w:sz w:val="22"/>
                <w:szCs w:val="22"/>
              </w:rPr>
            </w:pPr>
            <w:r>
              <w:rPr>
                <w:rFonts w:asciiTheme="majorHAnsi" w:hAnsiTheme="majorHAnsi" w:cstheme="majorHAnsi"/>
                <w:sz w:val="22"/>
                <w:szCs w:val="22"/>
              </w:rPr>
              <w:sym w:font="Wingdings" w:char="F0FC"/>
            </w:r>
            <w:r>
              <w:rPr>
                <w:rFonts w:asciiTheme="majorHAnsi" w:hAnsiTheme="majorHAnsi" w:cstheme="majorHAnsi"/>
                <w:sz w:val="22"/>
                <w:szCs w:val="22"/>
              </w:rPr>
              <w:t xml:space="preserve"> Focus</w:t>
            </w:r>
          </w:p>
        </w:tc>
      </w:tr>
      <w:tr w:rsidR="00E635EB" w:rsidRPr="00EE736E" w14:paraId="69770A4B" w14:textId="7A37B56E" w:rsidTr="009C0D64">
        <w:tc>
          <w:tcPr>
            <w:tcW w:w="2857" w:type="dxa"/>
          </w:tcPr>
          <w:p w14:paraId="354A6502" w14:textId="18E498FC" w:rsidR="00E635EB" w:rsidRPr="00EE736E" w:rsidRDefault="00E635EB" w:rsidP="00EE736E">
            <w:pPr>
              <w:pStyle w:val="ListParagraph"/>
              <w:numPr>
                <w:ilvl w:val="0"/>
                <w:numId w:val="65"/>
              </w:numPr>
              <w:autoSpaceDE w:val="0"/>
              <w:autoSpaceDN w:val="0"/>
              <w:adjustRightInd w:val="0"/>
              <w:ind w:right="-18"/>
              <w:rPr>
                <w:rFonts w:asciiTheme="majorHAnsi" w:eastAsia="Times New Roman" w:hAnsiTheme="majorHAnsi"/>
                <w:sz w:val="22"/>
                <w:szCs w:val="22"/>
              </w:rPr>
            </w:pPr>
            <w:r w:rsidRPr="00EE736E">
              <w:rPr>
                <w:rFonts w:asciiTheme="majorHAnsi" w:eastAsia="Times New Roman" w:hAnsiTheme="majorHAnsi"/>
                <w:sz w:val="22"/>
                <w:szCs w:val="22"/>
              </w:rPr>
              <w:t>WIOA requires that evidence-based reading instruction (EBRI) be used with students at all student reading levels.</w:t>
            </w:r>
          </w:p>
        </w:tc>
        <w:tc>
          <w:tcPr>
            <w:tcW w:w="5850" w:type="dxa"/>
          </w:tcPr>
          <w:p w14:paraId="0211E07C" w14:textId="77777777" w:rsidR="00E635EB" w:rsidRPr="00EE736E" w:rsidRDefault="00E635EB" w:rsidP="009C0D64">
            <w:pPr>
              <w:pStyle w:val="ListParagraph"/>
              <w:numPr>
                <w:ilvl w:val="0"/>
                <w:numId w:val="32"/>
              </w:numPr>
              <w:ind w:right="-18"/>
              <w:rPr>
                <w:rFonts w:asciiTheme="majorHAnsi" w:hAnsiTheme="majorHAnsi"/>
                <w:sz w:val="22"/>
                <w:szCs w:val="22"/>
              </w:rPr>
            </w:pPr>
            <w:r w:rsidRPr="00EE736E">
              <w:rPr>
                <w:rFonts w:asciiTheme="majorHAnsi" w:eastAsia="Times New Roman" w:hAnsiTheme="majorHAnsi"/>
                <w:sz w:val="22"/>
                <w:szCs w:val="22"/>
              </w:rPr>
              <w:t xml:space="preserve">Use the most relevant EBRI techniques for each of the four components of reading (alphabetics, fluency, vocabulary, and comprehension), based on results of diagnostic assessment: </w:t>
            </w:r>
          </w:p>
          <w:p w14:paraId="02DDB7F6" w14:textId="77777777" w:rsidR="00E635EB" w:rsidRPr="00EE736E" w:rsidRDefault="00E635EB" w:rsidP="009C0D64">
            <w:pPr>
              <w:pStyle w:val="ListParagraph"/>
              <w:numPr>
                <w:ilvl w:val="0"/>
                <w:numId w:val="29"/>
              </w:numPr>
              <w:ind w:right="-18"/>
              <w:rPr>
                <w:rFonts w:asciiTheme="majorHAnsi" w:hAnsiTheme="majorHAnsi"/>
                <w:sz w:val="22"/>
                <w:szCs w:val="22"/>
              </w:rPr>
            </w:pPr>
            <w:r w:rsidRPr="00EE736E">
              <w:rPr>
                <w:rFonts w:asciiTheme="majorHAnsi" w:eastAsia="Times New Roman" w:hAnsiTheme="majorHAnsi"/>
                <w:sz w:val="22"/>
                <w:szCs w:val="22"/>
              </w:rPr>
              <w:t xml:space="preserve">Beginner (GLE 0-3) – prioritize alphabetics and fluency </w:t>
            </w:r>
          </w:p>
          <w:p w14:paraId="0EE713B7" w14:textId="77777777" w:rsidR="00E635EB" w:rsidRPr="00EE736E" w:rsidRDefault="00E635EB" w:rsidP="009C0D64">
            <w:pPr>
              <w:pStyle w:val="ListParagraph"/>
              <w:numPr>
                <w:ilvl w:val="0"/>
                <w:numId w:val="29"/>
              </w:numPr>
              <w:ind w:right="-18"/>
              <w:rPr>
                <w:rFonts w:asciiTheme="majorHAnsi" w:hAnsiTheme="majorHAnsi"/>
                <w:sz w:val="22"/>
                <w:szCs w:val="22"/>
              </w:rPr>
            </w:pPr>
            <w:r w:rsidRPr="00EE736E">
              <w:rPr>
                <w:rFonts w:asciiTheme="majorHAnsi" w:eastAsia="Times New Roman" w:hAnsiTheme="majorHAnsi"/>
                <w:sz w:val="22"/>
                <w:szCs w:val="22"/>
              </w:rPr>
              <w:t>Intermediate (GLE 4-8) – use approaches from the STAR Reading Initiative</w:t>
            </w:r>
          </w:p>
          <w:p w14:paraId="51EC188F" w14:textId="77777777" w:rsidR="00E635EB" w:rsidRPr="00EE736E" w:rsidRDefault="00E635EB" w:rsidP="009C0D64">
            <w:pPr>
              <w:pStyle w:val="ListParagraph"/>
              <w:numPr>
                <w:ilvl w:val="0"/>
                <w:numId w:val="29"/>
              </w:numPr>
              <w:ind w:right="-18"/>
              <w:rPr>
                <w:rFonts w:asciiTheme="majorHAnsi" w:hAnsiTheme="majorHAnsi"/>
                <w:sz w:val="22"/>
                <w:szCs w:val="22"/>
              </w:rPr>
            </w:pPr>
            <w:r w:rsidRPr="00EE736E">
              <w:rPr>
                <w:rFonts w:asciiTheme="majorHAnsi" w:eastAsia="Times New Roman" w:hAnsiTheme="majorHAnsi"/>
                <w:sz w:val="22"/>
                <w:szCs w:val="22"/>
              </w:rPr>
              <w:t xml:space="preserve">Advanced (GLE 9-12) – prioritize vocabulary and comprehension </w:t>
            </w:r>
          </w:p>
        </w:tc>
        <w:tc>
          <w:tcPr>
            <w:tcW w:w="900" w:type="dxa"/>
          </w:tcPr>
          <w:p w14:paraId="4638428F" w14:textId="77777777" w:rsidR="00E635EB" w:rsidRPr="00EE736E" w:rsidRDefault="00E635EB" w:rsidP="009C0D64">
            <w:pPr>
              <w:rPr>
                <w:rFonts w:asciiTheme="majorHAnsi" w:hAnsiTheme="majorHAnsi" w:cstheme="majorHAnsi"/>
                <w:sz w:val="22"/>
                <w:szCs w:val="22"/>
              </w:rPr>
            </w:pPr>
          </w:p>
        </w:tc>
      </w:tr>
      <w:tr w:rsidR="00E635EB" w:rsidRPr="00EE736E" w14:paraId="204297A7" w14:textId="775E3CB1" w:rsidTr="009C0D64">
        <w:tc>
          <w:tcPr>
            <w:tcW w:w="2857" w:type="dxa"/>
          </w:tcPr>
          <w:p w14:paraId="32E44FAD" w14:textId="79416309" w:rsidR="00E635EB" w:rsidRPr="00EE736E" w:rsidRDefault="00E635EB" w:rsidP="00EE736E">
            <w:pPr>
              <w:pStyle w:val="ListParagraph"/>
              <w:numPr>
                <w:ilvl w:val="0"/>
                <w:numId w:val="65"/>
              </w:numPr>
              <w:autoSpaceDE w:val="0"/>
              <w:autoSpaceDN w:val="0"/>
              <w:adjustRightInd w:val="0"/>
              <w:ind w:right="-18"/>
              <w:rPr>
                <w:rFonts w:asciiTheme="majorHAnsi" w:hAnsiTheme="majorHAnsi"/>
                <w:sz w:val="22"/>
                <w:szCs w:val="22"/>
              </w:rPr>
            </w:pPr>
            <w:r w:rsidRPr="00EE736E">
              <w:rPr>
                <w:rFonts w:asciiTheme="majorHAnsi" w:hAnsiTheme="majorHAnsi"/>
                <w:sz w:val="22"/>
                <w:szCs w:val="22"/>
              </w:rPr>
              <w:t>The differences between informational and literary texts, their structures, and their importance in academic and non-academic settings need to be taught.</w:t>
            </w:r>
          </w:p>
        </w:tc>
        <w:tc>
          <w:tcPr>
            <w:tcW w:w="5850" w:type="dxa"/>
          </w:tcPr>
          <w:p w14:paraId="7BD16082" w14:textId="77777777" w:rsidR="00E635EB" w:rsidRPr="00EE736E" w:rsidRDefault="00E635EB" w:rsidP="009C0D64">
            <w:pPr>
              <w:pStyle w:val="ListParagraph"/>
              <w:numPr>
                <w:ilvl w:val="0"/>
                <w:numId w:val="32"/>
              </w:numPr>
              <w:ind w:right="-108"/>
              <w:rPr>
                <w:rFonts w:asciiTheme="majorHAnsi" w:eastAsia="Calibri" w:hAnsiTheme="majorHAnsi"/>
                <w:sz w:val="22"/>
                <w:szCs w:val="22"/>
              </w:rPr>
            </w:pPr>
            <w:r w:rsidRPr="00EE736E">
              <w:rPr>
                <w:rFonts w:asciiTheme="majorHAnsi" w:eastAsia="Calibri" w:hAnsiTheme="majorHAnsi"/>
                <w:sz w:val="22"/>
                <w:szCs w:val="22"/>
              </w:rPr>
              <w:t>Engage students in using, analyzing, and distinguishing among the purposes and organizational structures</w:t>
            </w:r>
            <w:r w:rsidRPr="00EE736E">
              <w:rPr>
                <w:rFonts w:asciiTheme="majorHAnsi" w:eastAsia="Calibri" w:hAnsiTheme="majorHAnsi"/>
                <w:color w:val="7030A0"/>
                <w:sz w:val="22"/>
                <w:szCs w:val="22"/>
              </w:rPr>
              <w:t xml:space="preserve"> </w:t>
            </w:r>
            <w:r w:rsidRPr="00EE736E">
              <w:rPr>
                <w:rFonts w:asciiTheme="majorHAnsi" w:eastAsia="Calibri" w:hAnsiTheme="majorHAnsi"/>
                <w:sz w:val="22"/>
                <w:szCs w:val="22"/>
              </w:rPr>
              <w:t>of written arguments, informative/explanatory texts, and narrative texts.</w:t>
            </w:r>
          </w:p>
          <w:p w14:paraId="2A705211" w14:textId="77777777" w:rsidR="00E635EB" w:rsidRPr="00EE736E" w:rsidRDefault="00E635EB" w:rsidP="009C0D64">
            <w:pPr>
              <w:pStyle w:val="ListParagraph"/>
              <w:numPr>
                <w:ilvl w:val="0"/>
                <w:numId w:val="32"/>
              </w:numPr>
              <w:ind w:right="-108"/>
              <w:rPr>
                <w:rFonts w:asciiTheme="majorHAnsi" w:eastAsia="Calibri" w:hAnsiTheme="majorHAnsi"/>
                <w:sz w:val="22"/>
                <w:szCs w:val="22"/>
              </w:rPr>
            </w:pPr>
            <w:r w:rsidRPr="00EE736E">
              <w:rPr>
                <w:rFonts w:asciiTheme="majorHAnsi" w:eastAsia="Calibri" w:hAnsiTheme="majorHAnsi"/>
                <w:sz w:val="22"/>
                <w:szCs w:val="22"/>
              </w:rPr>
              <w:t xml:space="preserve">Have students, through discussion and writing, evaluate how well authors support claims with verifiable facts, valid reasoning, and relevant and sufficient evidence. </w:t>
            </w:r>
          </w:p>
          <w:p w14:paraId="32090CF3" w14:textId="77777777" w:rsidR="00E635EB" w:rsidRPr="00EE736E" w:rsidRDefault="00E635EB" w:rsidP="009C0D64">
            <w:pPr>
              <w:pStyle w:val="ListParagraph"/>
              <w:numPr>
                <w:ilvl w:val="0"/>
                <w:numId w:val="32"/>
              </w:numPr>
              <w:ind w:right="-108"/>
              <w:rPr>
                <w:rFonts w:asciiTheme="majorHAnsi" w:eastAsia="Calibri" w:hAnsiTheme="majorHAnsi"/>
                <w:sz w:val="22"/>
                <w:szCs w:val="22"/>
              </w:rPr>
            </w:pPr>
            <w:r w:rsidRPr="00EE736E">
              <w:rPr>
                <w:rFonts w:asciiTheme="majorHAnsi" w:hAnsiTheme="majorHAnsi"/>
                <w:sz w:val="22"/>
                <w:szCs w:val="22"/>
              </w:rPr>
              <w:t xml:space="preserve">Engage students in reading common literary genres </w:t>
            </w:r>
            <w:r w:rsidRPr="00EE736E">
              <w:rPr>
                <w:rFonts w:asciiTheme="majorHAnsi" w:hAnsiTheme="majorHAnsi"/>
                <w:i/>
                <w:sz w:val="22"/>
                <w:szCs w:val="22"/>
              </w:rPr>
              <w:t xml:space="preserve">(e.g., novel, short story, poem, drama) </w:t>
            </w:r>
            <w:r w:rsidRPr="00EE736E">
              <w:rPr>
                <w:rFonts w:asciiTheme="majorHAnsi" w:hAnsiTheme="majorHAnsi"/>
                <w:sz w:val="22"/>
                <w:szCs w:val="22"/>
              </w:rPr>
              <w:t xml:space="preserve">and identifying, analyzing, critiquing, and appreciating the authors’ use of literary techniques </w:t>
            </w:r>
            <w:r w:rsidRPr="00EE736E">
              <w:rPr>
                <w:rFonts w:asciiTheme="majorHAnsi" w:hAnsiTheme="majorHAnsi"/>
                <w:i/>
                <w:sz w:val="22"/>
                <w:szCs w:val="22"/>
              </w:rPr>
              <w:t xml:space="preserve">(e.g., simile, metaphor, idioms) </w:t>
            </w:r>
            <w:r w:rsidRPr="00EE736E">
              <w:rPr>
                <w:rFonts w:asciiTheme="majorHAnsi" w:hAnsiTheme="majorHAnsi"/>
                <w:sz w:val="22"/>
                <w:szCs w:val="22"/>
              </w:rPr>
              <w:t>and overall craft</w:t>
            </w:r>
            <w:r w:rsidRPr="00EE736E">
              <w:rPr>
                <w:rFonts w:asciiTheme="majorHAnsi" w:hAnsiTheme="majorHAnsi"/>
                <w:i/>
                <w:sz w:val="22"/>
                <w:szCs w:val="22"/>
              </w:rPr>
              <w:t>.</w:t>
            </w:r>
          </w:p>
        </w:tc>
        <w:tc>
          <w:tcPr>
            <w:tcW w:w="900" w:type="dxa"/>
          </w:tcPr>
          <w:p w14:paraId="754B3CD9" w14:textId="77777777" w:rsidR="00E635EB" w:rsidRPr="00EE736E" w:rsidRDefault="00E635EB" w:rsidP="009C0D64">
            <w:pPr>
              <w:rPr>
                <w:rFonts w:asciiTheme="majorHAnsi" w:hAnsiTheme="majorHAnsi" w:cstheme="majorHAnsi"/>
                <w:sz w:val="22"/>
                <w:szCs w:val="22"/>
              </w:rPr>
            </w:pPr>
          </w:p>
        </w:tc>
      </w:tr>
      <w:tr w:rsidR="00E635EB" w:rsidRPr="00EE736E" w14:paraId="25E0B081" w14:textId="626A360F" w:rsidTr="009C0D64">
        <w:tc>
          <w:tcPr>
            <w:tcW w:w="2857" w:type="dxa"/>
          </w:tcPr>
          <w:p w14:paraId="39A7ACC9" w14:textId="3811B599" w:rsidR="00E635EB" w:rsidRPr="00EE736E" w:rsidRDefault="00E635EB" w:rsidP="00EE736E">
            <w:pPr>
              <w:pStyle w:val="ListParagraph"/>
              <w:numPr>
                <w:ilvl w:val="0"/>
                <w:numId w:val="65"/>
              </w:numPr>
              <w:ind w:right="-18"/>
              <w:rPr>
                <w:rFonts w:asciiTheme="majorHAnsi" w:hAnsiTheme="majorHAnsi"/>
                <w:sz w:val="22"/>
                <w:szCs w:val="22"/>
              </w:rPr>
            </w:pPr>
            <w:r w:rsidRPr="00EE736E">
              <w:rPr>
                <w:rFonts w:asciiTheme="majorHAnsi" w:hAnsiTheme="majorHAnsi"/>
                <w:sz w:val="22"/>
                <w:szCs w:val="22"/>
              </w:rPr>
              <w:t>Writing develops over time, both in terms of developing skills and in terms of creating individual products.</w:t>
            </w:r>
          </w:p>
        </w:tc>
        <w:tc>
          <w:tcPr>
            <w:tcW w:w="5850" w:type="dxa"/>
          </w:tcPr>
          <w:p w14:paraId="709C6545" w14:textId="77777777" w:rsidR="00E635EB" w:rsidRPr="00EE736E" w:rsidRDefault="00E635EB" w:rsidP="009C0D64">
            <w:pPr>
              <w:pStyle w:val="ListParagraph"/>
              <w:numPr>
                <w:ilvl w:val="0"/>
                <w:numId w:val="32"/>
              </w:numPr>
              <w:ind w:right="-180"/>
              <w:rPr>
                <w:rFonts w:asciiTheme="majorHAnsi" w:eastAsia="Calibri" w:hAnsiTheme="majorHAnsi"/>
                <w:color w:val="000000" w:themeColor="text1"/>
                <w:sz w:val="22"/>
                <w:szCs w:val="22"/>
              </w:rPr>
            </w:pPr>
            <w:r w:rsidRPr="00EE736E">
              <w:rPr>
                <w:rFonts w:asciiTheme="majorHAnsi" w:hAnsiTheme="majorHAnsi"/>
                <w:color w:val="000000" w:themeColor="text1"/>
                <w:sz w:val="22"/>
                <w:szCs w:val="22"/>
              </w:rPr>
              <w:t xml:space="preserve">Foster a writing community among students that encourages sustained, engaging, and consistent writing routines. </w:t>
            </w:r>
          </w:p>
          <w:p w14:paraId="3AE6087F" w14:textId="77777777" w:rsidR="00E635EB" w:rsidRPr="00EE736E" w:rsidRDefault="00E635EB" w:rsidP="009C0D64">
            <w:pPr>
              <w:pStyle w:val="ListParagraph"/>
              <w:numPr>
                <w:ilvl w:val="0"/>
                <w:numId w:val="32"/>
              </w:numPr>
              <w:ind w:right="-180"/>
              <w:rPr>
                <w:rFonts w:asciiTheme="majorHAnsi" w:eastAsia="Calibri" w:hAnsiTheme="majorHAnsi"/>
                <w:color w:val="000000" w:themeColor="text1"/>
                <w:sz w:val="22"/>
                <w:szCs w:val="22"/>
              </w:rPr>
            </w:pPr>
            <w:r w:rsidRPr="00EE736E">
              <w:rPr>
                <w:rFonts w:asciiTheme="majorHAnsi" w:hAnsiTheme="majorHAnsi"/>
                <w:color w:val="000000" w:themeColor="text1"/>
                <w:sz w:val="22"/>
                <w:szCs w:val="22"/>
              </w:rPr>
              <w:t xml:space="preserve">Design learning experiences that lead students through the stages of the writing process </w:t>
            </w:r>
            <w:r w:rsidRPr="00EE736E">
              <w:rPr>
                <w:rFonts w:asciiTheme="majorHAnsi" w:hAnsiTheme="majorHAnsi"/>
                <w:i/>
                <w:color w:val="000000" w:themeColor="text1"/>
                <w:sz w:val="22"/>
                <w:szCs w:val="22"/>
              </w:rPr>
              <w:t>(e.g., planning/organizing, drafting, revising, editing, and publishing authentic compositions).</w:t>
            </w:r>
          </w:p>
        </w:tc>
        <w:tc>
          <w:tcPr>
            <w:tcW w:w="900" w:type="dxa"/>
          </w:tcPr>
          <w:p w14:paraId="1FA8C693" w14:textId="77777777" w:rsidR="00E635EB" w:rsidRPr="00EE736E" w:rsidRDefault="00E635EB" w:rsidP="009C0D64">
            <w:pPr>
              <w:rPr>
                <w:rFonts w:asciiTheme="majorHAnsi" w:hAnsiTheme="majorHAnsi" w:cstheme="majorHAnsi"/>
                <w:sz w:val="22"/>
                <w:szCs w:val="22"/>
              </w:rPr>
            </w:pPr>
          </w:p>
        </w:tc>
      </w:tr>
      <w:tr w:rsidR="00E635EB" w:rsidRPr="00EE736E" w14:paraId="50BBC121" w14:textId="28D6C92D" w:rsidTr="009C0D64">
        <w:tc>
          <w:tcPr>
            <w:tcW w:w="2857" w:type="dxa"/>
          </w:tcPr>
          <w:p w14:paraId="5CBEC057" w14:textId="19554683" w:rsidR="00E635EB" w:rsidRPr="00EE736E" w:rsidRDefault="00E635EB" w:rsidP="00EE736E">
            <w:pPr>
              <w:pStyle w:val="ListParagraph"/>
              <w:numPr>
                <w:ilvl w:val="0"/>
                <w:numId w:val="65"/>
              </w:numPr>
              <w:ind w:right="-18"/>
              <w:rPr>
                <w:rFonts w:asciiTheme="majorHAnsi" w:eastAsia="Calibri" w:hAnsiTheme="majorHAnsi"/>
                <w:sz w:val="22"/>
                <w:szCs w:val="22"/>
              </w:rPr>
            </w:pPr>
            <w:r w:rsidRPr="00EE736E">
              <w:rPr>
                <w:rFonts w:asciiTheme="majorHAnsi" w:eastAsia="Calibri" w:hAnsiTheme="majorHAnsi"/>
                <w:sz w:val="22"/>
                <w:szCs w:val="22"/>
              </w:rPr>
              <w:t>Language instruction requires a working knowledge of standard English conventions and the evidence-based strategies for teaching grammar and conventions to students.</w:t>
            </w:r>
          </w:p>
        </w:tc>
        <w:tc>
          <w:tcPr>
            <w:tcW w:w="5850" w:type="dxa"/>
          </w:tcPr>
          <w:p w14:paraId="1CE5AD44" w14:textId="77777777" w:rsidR="00E635EB" w:rsidRPr="00EE736E" w:rsidRDefault="00E635EB" w:rsidP="00432FA4">
            <w:pPr>
              <w:pStyle w:val="ListParagraph"/>
              <w:numPr>
                <w:ilvl w:val="0"/>
                <w:numId w:val="53"/>
              </w:numPr>
              <w:ind w:left="342" w:hanging="342"/>
              <w:rPr>
                <w:rFonts w:asciiTheme="majorHAnsi" w:hAnsiTheme="majorHAnsi"/>
                <w:sz w:val="22"/>
                <w:szCs w:val="22"/>
              </w:rPr>
            </w:pPr>
            <w:r w:rsidRPr="00EE736E">
              <w:rPr>
                <w:rFonts w:asciiTheme="majorHAnsi" w:eastAsia="Calibri" w:hAnsiTheme="majorHAnsi"/>
                <w:sz w:val="22"/>
                <w:szCs w:val="22"/>
              </w:rPr>
              <w:t xml:space="preserve">Highlight </w:t>
            </w:r>
            <w:r w:rsidRPr="00EE736E">
              <w:rPr>
                <w:rFonts w:asciiTheme="majorHAnsi" w:eastAsia="MS Mincho" w:hAnsiTheme="majorHAnsi"/>
                <w:bCs/>
                <w:color w:val="000000"/>
                <w:sz w:val="22"/>
                <w:szCs w:val="22"/>
                <w:lang w:eastAsia="ja-JP"/>
              </w:rPr>
              <w:t xml:space="preserve">differences in language use in terms of appropriateness </w:t>
            </w:r>
            <w:r w:rsidRPr="00EE736E">
              <w:rPr>
                <w:rFonts w:asciiTheme="majorHAnsi" w:eastAsia="MS Mincho" w:hAnsiTheme="majorHAnsi"/>
                <w:bCs/>
                <w:sz w:val="22"/>
                <w:szCs w:val="22"/>
                <w:lang w:eastAsia="ja-JP"/>
              </w:rPr>
              <w:t>or</w:t>
            </w:r>
            <w:r w:rsidRPr="00EE736E">
              <w:rPr>
                <w:rFonts w:asciiTheme="majorHAnsi" w:eastAsia="MS Mincho" w:hAnsiTheme="majorHAnsi"/>
                <w:bCs/>
                <w:color w:val="FF0000"/>
                <w:sz w:val="22"/>
                <w:szCs w:val="22"/>
                <w:lang w:eastAsia="ja-JP"/>
              </w:rPr>
              <w:t xml:space="preserve"> </w:t>
            </w:r>
            <w:r w:rsidRPr="00EE736E">
              <w:rPr>
                <w:rFonts w:asciiTheme="majorHAnsi" w:hAnsiTheme="majorHAnsi"/>
                <w:sz w:val="22"/>
                <w:szCs w:val="22"/>
                <w:lang w:eastAsia="ja-JP"/>
              </w:rPr>
              <w:t xml:space="preserve">”standard,” not “correctness” (e.g., point out that </w:t>
            </w:r>
            <w:r w:rsidRPr="00EE736E">
              <w:rPr>
                <w:rFonts w:asciiTheme="majorHAnsi" w:hAnsiTheme="majorHAnsi"/>
                <w:sz w:val="22"/>
                <w:szCs w:val="22"/>
              </w:rPr>
              <w:t>standard English is the English dialect of choice in college, many careers, and mainstream society.)</w:t>
            </w:r>
          </w:p>
          <w:p w14:paraId="3234B89C" w14:textId="77777777" w:rsidR="00E635EB" w:rsidRPr="00EE736E" w:rsidRDefault="00E635EB" w:rsidP="00432FA4">
            <w:pPr>
              <w:pStyle w:val="ListParagraph"/>
              <w:numPr>
                <w:ilvl w:val="0"/>
                <w:numId w:val="52"/>
              </w:numPr>
              <w:ind w:left="342"/>
              <w:rPr>
                <w:rFonts w:asciiTheme="majorHAnsi" w:eastAsia="Calibri" w:hAnsiTheme="majorHAnsi"/>
                <w:sz w:val="22"/>
                <w:szCs w:val="22"/>
              </w:rPr>
            </w:pPr>
            <w:r w:rsidRPr="00EE736E">
              <w:rPr>
                <w:rFonts w:asciiTheme="majorHAnsi" w:eastAsia="Calibri" w:hAnsiTheme="majorHAnsi"/>
                <w:sz w:val="22"/>
                <w:szCs w:val="22"/>
              </w:rPr>
              <w:t>Demonstrate</w:t>
            </w:r>
            <w:r w:rsidRPr="00EE736E">
              <w:rPr>
                <w:rFonts w:asciiTheme="majorHAnsi" w:eastAsia="Calibri" w:hAnsiTheme="majorHAnsi" w:cs="Arial"/>
                <w:sz w:val="22"/>
                <w:szCs w:val="22"/>
              </w:rPr>
              <w:t xml:space="preserve"> how ideas within and across sentences connect to each other through their grammar </w:t>
            </w:r>
            <w:r w:rsidRPr="00EE736E">
              <w:rPr>
                <w:rFonts w:asciiTheme="majorHAnsi" w:eastAsia="Calibri" w:hAnsiTheme="majorHAnsi"/>
                <w:i/>
                <w:sz w:val="22"/>
                <w:szCs w:val="22"/>
              </w:rPr>
              <w:t xml:space="preserve">(e.g., modifying words and phrases, signal words). </w:t>
            </w:r>
          </w:p>
          <w:p w14:paraId="2B9B0746" w14:textId="77777777" w:rsidR="00E635EB" w:rsidRPr="00EE736E" w:rsidRDefault="00E635EB" w:rsidP="00432FA4">
            <w:pPr>
              <w:pStyle w:val="ListParagraph"/>
              <w:numPr>
                <w:ilvl w:val="0"/>
                <w:numId w:val="52"/>
              </w:numPr>
              <w:ind w:left="342" w:right="-180"/>
              <w:rPr>
                <w:rFonts w:asciiTheme="majorHAnsi" w:eastAsia="Calibri" w:hAnsiTheme="majorHAnsi"/>
                <w:sz w:val="22"/>
                <w:szCs w:val="22"/>
              </w:rPr>
            </w:pPr>
            <w:r w:rsidRPr="00EE736E">
              <w:rPr>
                <w:rFonts w:asciiTheme="majorHAnsi" w:eastAsia="Calibri" w:hAnsiTheme="majorHAnsi"/>
                <w:sz w:val="22"/>
                <w:szCs w:val="22"/>
              </w:rPr>
              <w:t xml:space="preserve">Integrate grammar instruction with authentic language experiences </w:t>
            </w:r>
            <w:r w:rsidRPr="00EE736E">
              <w:rPr>
                <w:rFonts w:asciiTheme="majorHAnsi" w:eastAsia="Calibri" w:hAnsiTheme="majorHAnsi"/>
                <w:i/>
                <w:sz w:val="22"/>
                <w:szCs w:val="22"/>
              </w:rPr>
              <w:t>(e.g., peer-editing for Standard English usage; students use/find specific elements in their own writing).</w:t>
            </w:r>
          </w:p>
          <w:p w14:paraId="7572D0A8" w14:textId="77777777" w:rsidR="00E635EB" w:rsidRPr="00EE736E" w:rsidRDefault="00E635EB" w:rsidP="009C0D64">
            <w:pPr>
              <w:pStyle w:val="ListParagraph"/>
              <w:numPr>
                <w:ilvl w:val="0"/>
                <w:numId w:val="32"/>
              </w:numPr>
              <w:ind w:right="-180"/>
              <w:rPr>
                <w:rFonts w:asciiTheme="majorHAnsi" w:eastAsia="Calibri" w:hAnsiTheme="majorHAnsi"/>
                <w:sz w:val="22"/>
                <w:szCs w:val="22"/>
              </w:rPr>
            </w:pPr>
            <w:r w:rsidRPr="00EE736E">
              <w:rPr>
                <w:rFonts w:asciiTheme="majorHAnsi" w:eastAsia="Calibri" w:hAnsiTheme="majorHAnsi"/>
                <w:sz w:val="22"/>
                <w:szCs w:val="22"/>
              </w:rPr>
              <w:t xml:space="preserve">Provide explicit instruction and ample practice with combining sentences and imitating model sentences, as appropriate. </w:t>
            </w:r>
          </w:p>
        </w:tc>
        <w:tc>
          <w:tcPr>
            <w:tcW w:w="900" w:type="dxa"/>
          </w:tcPr>
          <w:p w14:paraId="52F079AB" w14:textId="77777777" w:rsidR="00E635EB" w:rsidRPr="00EE736E" w:rsidRDefault="00E635EB" w:rsidP="009C0D64">
            <w:pPr>
              <w:rPr>
                <w:rFonts w:asciiTheme="majorHAnsi" w:hAnsiTheme="majorHAnsi" w:cstheme="majorHAnsi"/>
                <w:sz w:val="22"/>
                <w:szCs w:val="22"/>
              </w:rPr>
            </w:pPr>
          </w:p>
        </w:tc>
      </w:tr>
      <w:tr w:rsidR="00E635EB" w:rsidRPr="00EE736E" w14:paraId="54350012" w14:textId="6E788968" w:rsidTr="009C0D64">
        <w:tc>
          <w:tcPr>
            <w:tcW w:w="2857" w:type="dxa"/>
          </w:tcPr>
          <w:p w14:paraId="4DECF1D1" w14:textId="145B4C2E" w:rsidR="00E635EB" w:rsidRPr="00EE736E" w:rsidRDefault="00E635EB" w:rsidP="007F0D2E">
            <w:pPr>
              <w:pStyle w:val="ListParagraph"/>
              <w:numPr>
                <w:ilvl w:val="0"/>
                <w:numId w:val="65"/>
              </w:numPr>
              <w:ind w:right="-18"/>
              <w:rPr>
                <w:rFonts w:asciiTheme="majorHAnsi" w:eastAsia="Calibri" w:hAnsiTheme="majorHAnsi"/>
                <w:sz w:val="22"/>
                <w:szCs w:val="22"/>
              </w:rPr>
            </w:pPr>
            <w:r w:rsidRPr="00EE736E">
              <w:rPr>
                <w:rFonts w:asciiTheme="majorHAnsi" w:eastAsia="Calibri" w:hAnsiTheme="majorHAnsi"/>
                <w:sz w:val="22"/>
                <w:szCs w:val="22"/>
              </w:rPr>
              <w:t>Learners, even native-born English speakers, require explicit instruction and practice in oral communication, collaboration, and presentation skills.</w:t>
            </w:r>
          </w:p>
        </w:tc>
        <w:tc>
          <w:tcPr>
            <w:tcW w:w="5850" w:type="dxa"/>
          </w:tcPr>
          <w:p w14:paraId="1605CF2C" w14:textId="77777777" w:rsidR="00E635EB" w:rsidRPr="00EE736E" w:rsidRDefault="00E635EB" w:rsidP="009C0D64">
            <w:pPr>
              <w:pStyle w:val="ListParagraph"/>
              <w:numPr>
                <w:ilvl w:val="0"/>
                <w:numId w:val="33"/>
              </w:numPr>
              <w:ind w:right="-108"/>
              <w:rPr>
                <w:rFonts w:asciiTheme="majorHAnsi" w:eastAsia="Calibri" w:hAnsiTheme="majorHAnsi"/>
                <w:color w:val="000000" w:themeColor="text1"/>
                <w:sz w:val="22"/>
                <w:szCs w:val="22"/>
              </w:rPr>
            </w:pPr>
            <w:r w:rsidRPr="00EE736E">
              <w:rPr>
                <w:rFonts w:asciiTheme="majorHAnsi" w:eastAsia="Calibri" w:hAnsiTheme="majorHAnsi"/>
                <w:color w:val="000000" w:themeColor="text1"/>
                <w:sz w:val="22"/>
                <w:szCs w:val="22"/>
              </w:rPr>
              <w:t xml:space="preserve">Provide modeling, scaffolding, and practice with the speaking and listening skills needed for effective adult oral </w:t>
            </w:r>
            <w:r w:rsidRPr="00EE736E">
              <w:rPr>
                <w:rFonts w:asciiTheme="majorHAnsi" w:eastAsia="Calibri" w:hAnsiTheme="majorHAnsi"/>
                <w:sz w:val="22"/>
                <w:szCs w:val="22"/>
              </w:rPr>
              <w:t>communication</w:t>
            </w:r>
            <w:r w:rsidRPr="00EE736E">
              <w:rPr>
                <w:rFonts w:asciiTheme="majorHAnsi" w:eastAsia="Calibri" w:hAnsiTheme="majorHAnsi"/>
                <w:color w:val="000000" w:themeColor="text1"/>
                <w:sz w:val="22"/>
                <w:szCs w:val="22"/>
              </w:rPr>
              <w:t xml:space="preserve">. </w:t>
            </w:r>
          </w:p>
          <w:p w14:paraId="77E98234" w14:textId="77777777" w:rsidR="00E635EB" w:rsidRPr="00EE736E" w:rsidRDefault="00E635EB" w:rsidP="00432FA4">
            <w:pPr>
              <w:pStyle w:val="ListParagraph"/>
              <w:numPr>
                <w:ilvl w:val="0"/>
                <w:numId w:val="53"/>
              </w:numPr>
              <w:ind w:left="342" w:hanging="342"/>
              <w:rPr>
                <w:rFonts w:asciiTheme="majorHAnsi" w:eastAsia="Calibri" w:hAnsiTheme="majorHAnsi"/>
                <w:sz w:val="22"/>
                <w:szCs w:val="22"/>
              </w:rPr>
            </w:pPr>
            <w:r w:rsidRPr="00EE736E">
              <w:rPr>
                <w:rFonts w:asciiTheme="majorHAnsi" w:eastAsia="Calibri" w:hAnsiTheme="majorHAnsi"/>
                <w:color w:val="000000" w:themeColor="text1"/>
                <w:sz w:val="22"/>
                <w:szCs w:val="22"/>
              </w:rPr>
              <w:t>Regularly engage students in speaking in informal, collaborative, and formal contexts.</w:t>
            </w:r>
          </w:p>
        </w:tc>
        <w:tc>
          <w:tcPr>
            <w:tcW w:w="900" w:type="dxa"/>
          </w:tcPr>
          <w:p w14:paraId="213C5764" w14:textId="77777777" w:rsidR="00E635EB" w:rsidRPr="00EE736E" w:rsidRDefault="00E635EB" w:rsidP="009C0D64">
            <w:pPr>
              <w:rPr>
                <w:rFonts w:asciiTheme="majorHAnsi" w:hAnsiTheme="majorHAnsi" w:cstheme="majorHAnsi"/>
                <w:sz w:val="22"/>
                <w:szCs w:val="22"/>
              </w:rPr>
            </w:pPr>
          </w:p>
        </w:tc>
      </w:tr>
      <w:tr w:rsidR="00E635EB" w:rsidRPr="00EE736E" w14:paraId="5DBBD4F4" w14:textId="22F14D81" w:rsidTr="009C0D64">
        <w:tc>
          <w:tcPr>
            <w:tcW w:w="2857" w:type="dxa"/>
          </w:tcPr>
          <w:p w14:paraId="1050A40F" w14:textId="7004936D" w:rsidR="00E635EB" w:rsidRPr="00EE736E" w:rsidRDefault="00E635EB" w:rsidP="007F0D2E">
            <w:pPr>
              <w:pStyle w:val="ListParagraph"/>
              <w:numPr>
                <w:ilvl w:val="0"/>
                <w:numId w:val="65"/>
              </w:numPr>
              <w:rPr>
                <w:rFonts w:asciiTheme="majorHAnsi" w:eastAsia="Calibri" w:hAnsiTheme="majorHAnsi" w:cs="Minion-Regular"/>
                <w:color w:val="000000" w:themeColor="text1"/>
                <w:sz w:val="22"/>
                <w:szCs w:val="22"/>
              </w:rPr>
            </w:pPr>
            <w:r w:rsidRPr="00EE736E">
              <w:rPr>
                <w:rFonts w:asciiTheme="majorHAnsi" w:hAnsiTheme="majorHAnsi"/>
                <w:sz w:val="22"/>
                <w:szCs w:val="22"/>
              </w:rPr>
              <w:t xml:space="preserve">Sophisticated language users apply cognitive and metacognitive strategies to accomplish reading, writing, speaking, and listening tasks; these strategies are not automatically used by less-developed language users. </w:t>
            </w:r>
          </w:p>
        </w:tc>
        <w:tc>
          <w:tcPr>
            <w:tcW w:w="5850" w:type="dxa"/>
          </w:tcPr>
          <w:p w14:paraId="00B28E0C" w14:textId="77777777" w:rsidR="00E635EB" w:rsidRPr="00EE736E" w:rsidRDefault="00E635EB" w:rsidP="009C0D64">
            <w:pPr>
              <w:pStyle w:val="ListParagraph"/>
              <w:numPr>
                <w:ilvl w:val="0"/>
                <w:numId w:val="31"/>
              </w:numPr>
              <w:ind w:right="-180"/>
              <w:rPr>
                <w:rFonts w:asciiTheme="majorHAnsi" w:hAnsiTheme="majorHAnsi"/>
                <w:sz w:val="22"/>
                <w:szCs w:val="22"/>
              </w:rPr>
            </w:pPr>
            <w:r w:rsidRPr="00EE736E">
              <w:rPr>
                <w:rFonts w:asciiTheme="majorHAnsi" w:hAnsiTheme="majorHAnsi"/>
                <w:sz w:val="22"/>
                <w:szCs w:val="22"/>
              </w:rPr>
              <w:t xml:space="preserve">Engage learners in thinking, writing, and talking about their own thinking as it relates to specific literacy tasks in the classroom </w:t>
            </w:r>
            <w:r w:rsidRPr="00EE736E">
              <w:rPr>
                <w:rFonts w:asciiTheme="majorHAnsi" w:hAnsiTheme="majorHAnsi"/>
                <w:i/>
                <w:sz w:val="22"/>
                <w:szCs w:val="22"/>
              </w:rPr>
              <w:t>(e.g., through journals, logs, class conversations).</w:t>
            </w:r>
          </w:p>
          <w:p w14:paraId="5D00177B" w14:textId="77777777" w:rsidR="00E635EB" w:rsidRPr="00EE736E" w:rsidRDefault="00E635EB" w:rsidP="009C0D64">
            <w:pPr>
              <w:pStyle w:val="ListParagraph"/>
              <w:numPr>
                <w:ilvl w:val="0"/>
                <w:numId w:val="31"/>
              </w:numPr>
              <w:ind w:right="-180"/>
              <w:rPr>
                <w:rFonts w:asciiTheme="majorHAnsi" w:hAnsiTheme="majorHAnsi"/>
                <w:sz w:val="22"/>
                <w:szCs w:val="22"/>
              </w:rPr>
            </w:pPr>
            <w:r w:rsidRPr="00EE736E">
              <w:rPr>
                <w:rFonts w:asciiTheme="majorHAnsi" w:hAnsiTheme="majorHAnsi"/>
                <w:sz w:val="22"/>
                <w:szCs w:val="22"/>
              </w:rPr>
              <w:t xml:space="preserve">Explain, model, and provide practice in specific strategies for reading comprehension </w:t>
            </w:r>
            <w:r w:rsidRPr="00EE736E">
              <w:rPr>
                <w:rFonts w:asciiTheme="majorHAnsi" w:hAnsiTheme="majorHAnsi"/>
                <w:i/>
                <w:sz w:val="22"/>
                <w:szCs w:val="22"/>
              </w:rPr>
              <w:t xml:space="preserve">(e.g., margin notes, self-questioning, summarizing), </w:t>
            </w:r>
            <w:r w:rsidRPr="00EE736E">
              <w:rPr>
                <w:rFonts w:asciiTheme="majorHAnsi" w:hAnsiTheme="majorHAnsi"/>
                <w:sz w:val="22"/>
                <w:szCs w:val="22"/>
              </w:rPr>
              <w:t xml:space="preserve">writing </w:t>
            </w:r>
            <w:r w:rsidRPr="00EE736E">
              <w:rPr>
                <w:rFonts w:asciiTheme="majorHAnsi" w:hAnsiTheme="majorHAnsi"/>
                <w:i/>
                <w:sz w:val="22"/>
                <w:szCs w:val="22"/>
              </w:rPr>
              <w:t xml:space="preserve">(e.g., graphic organizers, outlines, editing checklists), </w:t>
            </w:r>
            <w:r w:rsidRPr="00EE736E">
              <w:rPr>
                <w:rFonts w:asciiTheme="majorHAnsi" w:hAnsiTheme="majorHAnsi"/>
                <w:sz w:val="22"/>
                <w:szCs w:val="22"/>
              </w:rPr>
              <w:t xml:space="preserve">and speaking/listening </w:t>
            </w:r>
            <w:r w:rsidRPr="00EE736E">
              <w:rPr>
                <w:rFonts w:asciiTheme="majorHAnsi" w:hAnsiTheme="majorHAnsi"/>
                <w:i/>
                <w:sz w:val="22"/>
                <w:szCs w:val="22"/>
              </w:rPr>
              <w:t>(e.g., using/taking notes, asking questions</w:t>
            </w:r>
            <w:r w:rsidRPr="00EE736E">
              <w:rPr>
                <w:rFonts w:asciiTheme="majorHAnsi" w:hAnsiTheme="majorHAnsi"/>
                <w:sz w:val="22"/>
                <w:szCs w:val="22"/>
              </w:rPr>
              <w:t>).</w:t>
            </w:r>
          </w:p>
          <w:p w14:paraId="6791C191" w14:textId="77777777" w:rsidR="00E635EB" w:rsidRPr="00EE736E" w:rsidRDefault="00E635EB" w:rsidP="009C0D64">
            <w:pPr>
              <w:pStyle w:val="ListParagraph"/>
              <w:numPr>
                <w:ilvl w:val="0"/>
                <w:numId w:val="30"/>
              </w:numPr>
              <w:ind w:right="-18"/>
              <w:rPr>
                <w:rFonts w:asciiTheme="majorHAnsi" w:eastAsia="Calibri" w:hAnsiTheme="majorHAnsi"/>
                <w:sz w:val="22"/>
                <w:szCs w:val="22"/>
              </w:rPr>
            </w:pPr>
            <w:r w:rsidRPr="00EE736E">
              <w:rPr>
                <w:rFonts w:asciiTheme="majorHAnsi" w:eastAsia="MS Mincho" w:hAnsiTheme="majorHAnsi"/>
                <w:bCs/>
                <w:sz w:val="22"/>
                <w:szCs w:val="22"/>
                <w:lang w:eastAsia="ja-JP"/>
              </w:rPr>
              <w:t>Invite</w:t>
            </w:r>
            <w:r w:rsidRPr="00EE736E">
              <w:rPr>
                <w:rFonts w:asciiTheme="majorHAnsi" w:eastAsia="MS Mincho" w:hAnsiTheme="majorHAnsi"/>
                <w:bCs/>
                <w:color w:val="FF0000"/>
                <w:sz w:val="22"/>
                <w:szCs w:val="22"/>
                <w:lang w:eastAsia="ja-JP"/>
              </w:rPr>
              <w:t xml:space="preserve"> </w:t>
            </w:r>
            <w:r w:rsidRPr="00EE736E">
              <w:rPr>
                <w:rFonts w:asciiTheme="majorHAnsi" w:eastAsia="MS Mincho" w:hAnsiTheme="majorHAnsi"/>
                <w:bCs/>
                <w:sz w:val="22"/>
                <w:szCs w:val="22"/>
                <w:lang w:eastAsia="ja-JP"/>
              </w:rPr>
              <w:t>students to experience and compare different strategies in terms of effectiveness in meeting reading goals (not because the activity is “fun”).</w:t>
            </w:r>
          </w:p>
        </w:tc>
        <w:tc>
          <w:tcPr>
            <w:tcW w:w="900" w:type="dxa"/>
          </w:tcPr>
          <w:p w14:paraId="1E370DDB" w14:textId="77777777" w:rsidR="00E635EB" w:rsidRPr="00EE736E" w:rsidRDefault="00E635EB" w:rsidP="009C0D64">
            <w:pPr>
              <w:rPr>
                <w:rFonts w:asciiTheme="majorHAnsi" w:hAnsiTheme="majorHAnsi" w:cstheme="majorHAnsi"/>
                <w:sz w:val="22"/>
                <w:szCs w:val="22"/>
              </w:rPr>
            </w:pPr>
          </w:p>
        </w:tc>
      </w:tr>
      <w:tr w:rsidR="00E635EB" w:rsidRPr="00EE736E" w14:paraId="0C13FA04" w14:textId="411B42AE" w:rsidTr="009C0D64">
        <w:tc>
          <w:tcPr>
            <w:tcW w:w="2857" w:type="dxa"/>
          </w:tcPr>
          <w:p w14:paraId="65530316" w14:textId="0D30EB3A" w:rsidR="00E635EB" w:rsidRPr="00EE736E" w:rsidRDefault="00E635EB" w:rsidP="007F0D2E">
            <w:pPr>
              <w:pStyle w:val="ListParagraph"/>
              <w:numPr>
                <w:ilvl w:val="0"/>
                <w:numId w:val="65"/>
              </w:numPr>
              <w:rPr>
                <w:rFonts w:asciiTheme="majorHAnsi" w:eastAsia="Calibri" w:hAnsiTheme="majorHAnsi" w:cs="Minion-Regular"/>
                <w:sz w:val="22"/>
                <w:szCs w:val="22"/>
              </w:rPr>
            </w:pPr>
            <w:r w:rsidRPr="00EE736E">
              <w:rPr>
                <w:rFonts w:asciiTheme="majorHAnsi" w:eastAsia="Calibri" w:hAnsiTheme="majorHAnsi" w:cs="Minion-Regular"/>
                <w:sz w:val="22"/>
                <w:szCs w:val="22"/>
              </w:rPr>
              <w:t>Meaningful, authentic tasks/projects require adult learners to integrate reading, writing, and oral language in ways that thoughtfully address purpose, context, and audience.</w:t>
            </w:r>
          </w:p>
        </w:tc>
        <w:tc>
          <w:tcPr>
            <w:tcW w:w="5850" w:type="dxa"/>
          </w:tcPr>
          <w:p w14:paraId="3CAA4500" w14:textId="77777777" w:rsidR="00E635EB" w:rsidRPr="00EE736E" w:rsidRDefault="00E635EB" w:rsidP="009C0D64">
            <w:pPr>
              <w:pStyle w:val="ListParagraph"/>
              <w:numPr>
                <w:ilvl w:val="0"/>
                <w:numId w:val="30"/>
              </w:numPr>
              <w:ind w:right="-18"/>
              <w:rPr>
                <w:rFonts w:asciiTheme="majorHAnsi" w:eastAsia="Calibri" w:hAnsiTheme="majorHAnsi"/>
                <w:sz w:val="22"/>
                <w:szCs w:val="22"/>
              </w:rPr>
            </w:pPr>
            <w:r w:rsidRPr="00EE736E">
              <w:rPr>
                <w:rFonts w:asciiTheme="majorHAnsi" w:eastAsia="Calibri" w:hAnsiTheme="majorHAnsi"/>
                <w:sz w:val="22"/>
                <w:szCs w:val="22"/>
              </w:rPr>
              <w:t xml:space="preserve">Select and use evidence-based instructional practices that support the development of complementary skills </w:t>
            </w:r>
            <w:r w:rsidRPr="00EE736E">
              <w:rPr>
                <w:rFonts w:asciiTheme="majorHAnsi" w:eastAsia="Calibri" w:hAnsiTheme="majorHAnsi"/>
                <w:i/>
                <w:sz w:val="22"/>
                <w:szCs w:val="22"/>
              </w:rPr>
              <w:t>(e.g., writing-to-learn strategies that improve reading comprehension; reading, evaluating, and analyzing texts to inform research papers; analyzing a literary genre to then write in that genre; reading to participate in a group discussion).</w:t>
            </w:r>
          </w:p>
          <w:p w14:paraId="6B25DAF4" w14:textId="77777777" w:rsidR="00E635EB" w:rsidRPr="00EE736E" w:rsidRDefault="00E635EB" w:rsidP="009C0D64">
            <w:pPr>
              <w:pStyle w:val="ListParagraph"/>
              <w:numPr>
                <w:ilvl w:val="0"/>
                <w:numId w:val="30"/>
              </w:numPr>
              <w:ind w:right="-180"/>
              <w:rPr>
                <w:rFonts w:asciiTheme="majorHAnsi" w:eastAsia="Calibri" w:hAnsiTheme="majorHAnsi"/>
                <w:sz w:val="22"/>
                <w:szCs w:val="22"/>
              </w:rPr>
            </w:pPr>
            <w:r w:rsidRPr="00EE736E">
              <w:rPr>
                <w:rFonts w:asciiTheme="majorHAnsi" w:hAnsiTheme="majorHAnsi"/>
                <w:sz w:val="22"/>
                <w:szCs w:val="22"/>
              </w:rPr>
              <w:t>Incorporate reading, writing, and oral language tasks that address a range of audiences and purposes, including building content knowledge in history/social studies, science, math, and career education.</w:t>
            </w:r>
          </w:p>
          <w:p w14:paraId="264DA732" w14:textId="0833575C" w:rsidR="00E635EB" w:rsidRPr="00EE736E" w:rsidRDefault="00E635EB" w:rsidP="00432FA4">
            <w:pPr>
              <w:pStyle w:val="ListParagraph"/>
              <w:numPr>
                <w:ilvl w:val="0"/>
                <w:numId w:val="53"/>
              </w:numPr>
              <w:ind w:left="342" w:hanging="342"/>
              <w:rPr>
                <w:rFonts w:asciiTheme="majorHAnsi" w:eastAsia="Calibri" w:hAnsiTheme="majorHAnsi"/>
                <w:sz w:val="22"/>
                <w:szCs w:val="22"/>
              </w:rPr>
            </w:pPr>
            <w:r w:rsidRPr="00EE736E">
              <w:rPr>
                <w:rFonts w:asciiTheme="majorHAnsi" w:hAnsiTheme="majorHAnsi"/>
                <w:sz w:val="22"/>
                <w:szCs w:val="22"/>
              </w:rPr>
              <w:t>Design authentic culminating unit projects that require the application of CCRSAE ELA skills.</w:t>
            </w:r>
          </w:p>
        </w:tc>
        <w:tc>
          <w:tcPr>
            <w:tcW w:w="900" w:type="dxa"/>
          </w:tcPr>
          <w:p w14:paraId="4DD9E8EC" w14:textId="77777777" w:rsidR="00E635EB" w:rsidRPr="00EE736E" w:rsidRDefault="00E635EB" w:rsidP="009C0D64">
            <w:pPr>
              <w:rPr>
                <w:rFonts w:asciiTheme="majorHAnsi" w:hAnsiTheme="majorHAnsi" w:cstheme="majorHAnsi"/>
                <w:sz w:val="22"/>
                <w:szCs w:val="22"/>
              </w:rPr>
            </w:pPr>
          </w:p>
        </w:tc>
      </w:tr>
    </w:tbl>
    <w:p w14:paraId="756B1E8D" w14:textId="4D81FA1D" w:rsidR="00C42A1C" w:rsidRPr="00EE736E" w:rsidRDefault="00C42A1C" w:rsidP="00FE7216">
      <w:pPr>
        <w:spacing w:after="0" w:line="240" w:lineRule="auto"/>
        <w:ind w:right="-187"/>
        <w:rPr>
          <w:rFonts w:asciiTheme="majorHAnsi" w:hAnsiTheme="majorHAnsi" w:cstheme="majorHAnsi"/>
          <w:szCs w:val="8"/>
        </w:rPr>
      </w:pPr>
    </w:p>
    <w:tbl>
      <w:tblPr>
        <w:tblStyle w:val="TableGrid"/>
        <w:tblW w:w="9607" w:type="dxa"/>
        <w:tblInd w:w="108" w:type="dxa"/>
        <w:tblLayout w:type="fixed"/>
        <w:tblCellMar>
          <w:left w:w="115" w:type="dxa"/>
          <w:right w:w="216" w:type="dxa"/>
        </w:tblCellMar>
        <w:tblLook w:val="04A0" w:firstRow="1" w:lastRow="0" w:firstColumn="1" w:lastColumn="0" w:noHBand="0" w:noVBand="1"/>
        <w:tblCaption w:val="English Language Arts Proficiency Guide for Teachers of Adult Education"/>
        <w:tblDescription w:val="Details Indicator K1.2. Adult Teching and Learning, and under that, describes what effective teachers know and what effective teachers do related to K1.2."/>
      </w:tblPr>
      <w:tblGrid>
        <w:gridCol w:w="9607"/>
      </w:tblGrid>
      <w:tr w:rsidR="00D42E54" w:rsidRPr="00425896" w14:paraId="31B31498" w14:textId="77777777" w:rsidTr="0054613A">
        <w:trPr>
          <w:trHeight w:val="1205"/>
        </w:trPr>
        <w:tc>
          <w:tcPr>
            <w:tcW w:w="9607" w:type="dxa"/>
            <w:shd w:val="clear" w:color="auto" w:fill="EAF1DD" w:themeFill="accent3" w:themeFillTint="33"/>
          </w:tcPr>
          <w:p w14:paraId="544C9C09" w14:textId="77777777" w:rsidR="00D42E54" w:rsidRDefault="00D42E54" w:rsidP="00D42E54">
            <w:pPr>
              <w:ind w:right="-180"/>
              <w:rPr>
                <w:rFonts w:asciiTheme="majorHAnsi" w:hAnsiTheme="majorHAnsi"/>
                <w:b/>
              </w:rPr>
            </w:pPr>
            <w:r w:rsidRPr="00EA3DB9">
              <w:rPr>
                <w:rFonts w:asciiTheme="majorHAnsi" w:hAnsiTheme="majorHAnsi"/>
                <w:b/>
                <w:color w:val="000000" w:themeColor="text1"/>
              </w:rPr>
              <w:t>Indicator</w:t>
            </w:r>
            <w:r w:rsidRPr="00CA2349">
              <w:rPr>
                <w:rFonts w:asciiTheme="majorHAnsi" w:hAnsiTheme="majorHAnsi"/>
                <w:b/>
              </w:rPr>
              <w:t xml:space="preserve"> K1.2. Adult </w:t>
            </w:r>
            <w:r>
              <w:rPr>
                <w:rFonts w:asciiTheme="majorHAnsi" w:hAnsiTheme="majorHAnsi"/>
                <w:b/>
              </w:rPr>
              <w:t>Teaching and Learning</w:t>
            </w:r>
          </w:p>
          <w:p w14:paraId="1A0AF704" w14:textId="77777777" w:rsidR="00D42E54" w:rsidRPr="00EA3DB9" w:rsidRDefault="00D42E54" w:rsidP="00D42E54">
            <w:pPr>
              <w:ind w:right="-180"/>
              <w:rPr>
                <w:rFonts w:asciiTheme="majorHAnsi" w:hAnsiTheme="majorHAnsi"/>
                <w:b/>
                <w:color w:val="000000" w:themeColor="text1"/>
              </w:rPr>
            </w:pPr>
            <w:r w:rsidRPr="00425896">
              <w:rPr>
                <w:rFonts w:asciiTheme="majorHAnsi" w:hAnsiTheme="majorHAnsi"/>
              </w:rPr>
              <w:t xml:space="preserve">Demonstrates knowledge </w:t>
            </w:r>
            <w:r>
              <w:rPr>
                <w:rFonts w:asciiTheme="majorHAnsi" w:hAnsiTheme="majorHAnsi"/>
              </w:rPr>
              <w:t xml:space="preserve">of current research </w:t>
            </w:r>
            <w:r w:rsidRPr="00425896">
              <w:rPr>
                <w:rFonts w:asciiTheme="majorHAnsi" w:hAnsiTheme="majorHAnsi"/>
              </w:rPr>
              <w:t xml:space="preserve">and </w:t>
            </w:r>
            <w:r>
              <w:rPr>
                <w:rFonts w:asciiTheme="majorHAnsi" w:hAnsiTheme="majorHAnsi"/>
              </w:rPr>
              <w:t xml:space="preserve">a comprehensive </w:t>
            </w:r>
            <w:r w:rsidRPr="00425896">
              <w:rPr>
                <w:rFonts w:asciiTheme="majorHAnsi" w:hAnsiTheme="majorHAnsi"/>
              </w:rPr>
              <w:t>understanding of andragogy</w:t>
            </w:r>
            <w:r>
              <w:rPr>
                <w:rFonts w:asciiTheme="majorHAnsi" w:hAnsiTheme="majorHAnsi"/>
              </w:rPr>
              <w:t xml:space="preserve"> and the learning processes of adults. D</w:t>
            </w:r>
            <w:r w:rsidRPr="00425896">
              <w:rPr>
                <w:rFonts w:asciiTheme="majorHAnsi" w:hAnsiTheme="majorHAnsi"/>
              </w:rPr>
              <w:t>esign</w:t>
            </w:r>
            <w:r>
              <w:rPr>
                <w:rFonts w:asciiTheme="majorHAnsi" w:hAnsiTheme="majorHAnsi"/>
              </w:rPr>
              <w:t xml:space="preserve">s </w:t>
            </w:r>
            <w:r w:rsidRPr="00425896">
              <w:rPr>
                <w:rFonts w:asciiTheme="majorHAnsi" w:hAnsiTheme="majorHAnsi"/>
              </w:rPr>
              <w:t xml:space="preserve">engaging </w:t>
            </w:r>
            <w:r>
              <w:rPr>
                <w:rFonts w:asciiTheme="majorHAnsi" w:hAnsiTheme="majorHAnsi"/>
              </w:rPr>
              <w:t xml:space="preserve">learning experiences </w:t>
            </w:r>
            <w:r w:rsidRPr="00425896">
              <w:rPr>
                <w:rFonts w:asciiTheme="majorHAnsi" w:hAnsiTheme="majorHAnsi"/>
              </w:rPr>
              <w:t xml:space="preserve">that </w:t>
            </w:r>
            <w:r>
              <w:rPr>
                <w:rFonts w:asciiTheme="majorHAnsi" w:hAnsiTheme="majorHAnsi"/>
              </w:rPr>
              <w:t>honor the life experiences of adult learners</w:t>
            </w:r>
            <w:r w:rsidRPr="00425896">
              <w:rPr>
                <w:rFonts w:asciiTheme="majorHAnsi" w:hAnsiTheme="majorHAnsi"/>
              </w:rPr>
              <w:t>.</w:t>
            </w:r>
          </w:p>
        </w:tc>
      </w:tr>
    </w:tbl>
    <w:p w14:paraId="1BD26D07" w14:textId="77777777" w:rsidR="00D42E54" w:rsidRDefault="00D42E54" w:rsidP="00FE7216">
      <w:pPr>
        <w:spacing w:after="0" w:line="240" w:lineRule="auto"/>
        <w:ind w:right="-187"/>
        <w:rPr>
          <w:sz w:val="8"/>
          <w:szCs w:val="8"/>
        </w:rPr>
      </w:pPr>
    </w:p>
    <w:tbl>
      <w:tblPr>
        <w:tblStyle w:val="TableGrid"/>
        <w:tblW w:w="9607" w:type="dxa"/>
        <w:tblInd w:w="108" w:type="dxa"/>
        <w:tblLayout w:type="fixed"/>
        <w:tblCellMar>
          <w:left w:w="115" w:type="dxa"/>
          <w:right w:w="216" w:type="dxa"/>
        </w:tblCellMar>
        <w:tblLook w:val="04A0" w:firstRow="1" w:lastRow="0" w:firstColumn="1" w:lastColumn="0" w:noHBand="0" w:noVBand="1"/>
        <w:tblCaption w:val="English Language Arts Proficiency Guide for Teachers of Adult Education"/>
        <w:tblDescription w:val="Details Indicator K1.2. Adult Teching and Learning, and under that, describes what effective teachers know and what effective teachers do related to K1.2."/>
      </w:tblPr>
      <w:tblGrid>
        <w:gridCol w:w="2857"/>
        <w:gridCol w:w="5850"/>
        <w:gridCol w:w="900"/>
      </w:tblGrid>
      <w:tr w:rsidR="00E769F1" w:rsidRPr="007F0D2E" w14:paraId="3C844B45" w14:textId="6B6153EC" w:rsidTr="00B1648C">
        <w:trPr>
          <w:trHeight w:val="557"/>
        </w:trPr>
        <w:tc>
          <w:tcPr>
            <w:tcW w:w="2857" w:type="dxa"/>
            <w:shd w:val="clear" w:color="auto" w:fill="EAF1DD" w:themeFill="accent3" w:themeFillTint="33"/>
            <w:vAlign w:val="center"/>
          </w:tcPr>
          <w:p w14:paraId="575D73E8" w14:textId="77777777" w:rsidR="00D42E54" w:rsidRPr="007F0D2E" w:rsidRDefault="00E769F1" w:rsidP="00FE7216">
            <w:pPr>
              <w:ind w:right="-180"/>
              <w:jc w:val="center"/>
              <w:rPr>
                <w:rFonts w:asciiTheme="majorHAnsi" w:hAnsiTheme="majorHAnsi"/>
                <w:b/>
                <w:sz w:val="22"/>
                <w:szCs w:val="22"/>
              </w:rPr>
            </w:pPr>
            <w:r w:rsidRPr="007F0D2E">
              <w:rPr>
                <w:rFonts w:asciiTheme="majorHAnsi" w:hAnsiTheme="majorHAnsi"/>
                <w:b/>
                <w:sz w:val="22"/>
                <w:szCs w:val="22"/>
              </w:rPr>
              <w:t xml:space="preserve">What Effective </w:t>
            </w:r>
          </w:p>
          <w:p w14:paraId="494F6103" w14:textId="06CCE716" w:rsidR="00E769F1" w:rsidRPr="007F0D2E" w:rsidRDefault="00E769F1" w:rsidP="00D42E54">
            <w:pPr>
              <w:ind w:right="-180"/>
              <w:jc w:val="center"/>
              <w:rPr>
                <w:rFonts w:asciiTheme="majorHAnsi" w:hAnsiTheme="majorHAnsi"/>
                <w:b/>
                <w:sz w:val="22"/>
                <w:szCs w:val="22"/>
              </w:rPr>
            </w:pPr>
            <w:r w:rsidRPr="007F0D2E">
              <w:rPr>
                <w:rFonts w:asciiTheme="majorHAnsi" w:hAnsiTheme="majorHAnsi"/>
                <w:b/>
                <w:sz w:val="22"/>
                <w:szCs w:val="22"/>
              </w:rPr>
              <w:t>ELA Teachers Know</w:t>
            </w:r>
          </w:p>
        </w:tc>
        <w:tc>
          <w:tcPr>
            <w:tcW w:w="5850" w:type="dxa"/>
            <w:shd w:val="clear" w:color="auto" w:fill="EAF1DD" w:themeFill="accent3" w:themeFillTint="33"/>
            <w:vAlign w:val="center"/>
          </w:tcPr>
          <w:p w14:paraId="05498417" w14:textId="77777777" w:rsidR="00E769F1" w:rsidRPr="007F0D2E" w:rsidRDefault="00E769F1" w:rsidP="00FE7216">
            <w:pPr>
              <w:ind w:right="-180"/>
              <w:jc w:val="center"/>
              <w:rPr>
                <w:rFonts w:asciiTheme="majorHAnsi" w:hAnsiTheme="majorHAnsi"/>
                <w:b/>
                <w:sz w:val="22"/>
                <w:szCs w:val="22"/>
              </w:rPr>
            </w:pPr>
            <w:r w:rsidRPr="007F0D2E">
              <w:rPr>
                <w:rFonts w:asciiTheme="majorHAnsi" w:hAnsiTheme="majorHAnsi"/>
                <w:b/>
                <w:sz w:val="22"/>
                <w:szCs w:val="22"/>
              </w:rPr>
              <w:t xml:space="preserve">What Effective ELA Teachers </w:t>
            </w:r>
          </w:p>
          <w:p w14:paraId="705D0B38" w14:textId="77777777" w:rsidR="00E769F1" w:rsidRPr="007F0D2E" w:rsidRDefault="00E769F1" w:rsidP="00FE7216">
            <w:pPr>
              <w:ind w:right="-180"/>
              <w:jc w:val="center"/>
              <w:rPr>
                <w:rFonts w:asciiTheme="majorHAnsi" w:hAnsiTheme="majorHAnsi"/>
                <w:b/>
                <w:sz w:val="22"/>
                <w:szCs w:val="22"/>
              </w:rPr>
            </w:pPr>
            <w:r w:rsidRPr="007F0D2E">
              <w:rPr>
                <w:rFonts w:asciiTheme="majorHAnsi" w:hAnsiTheme="majorHAnsi"/>
                <w:b/>
                <w:sz w:val="22"/>
                <w:szCs w:val="22"/>
              </w:rPr>
              <w:t>Do</w:t>
            </w:r>
          </w:p>
        </w:tc>
        <w:tc>
          <w:tcPr>
            <w:tcW w:w="900" w:type="dxa"/>
            <w:shd w:val="clear" w:color="auto" w:fill="EAF1DD" w:themeFill="accent3" w:themeFillTint="33"/>
            <w:vAlign w:val="center"/>
          </w:tcPr>
          <w:p w14:paraId="4F9C763D"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r>
              <w:rPr>
                <w:rFonts w:asciiTheme="majorHAnsi" w:hAnsiTheme="majorHAnsi" w:cstheme="majorHAnsi"/>
                <w:sz w:val="22"/>
                <w:szCs w:val="22"/>
              </w:rPr>
              <w:t xml:space="preserve"> </w:t>
            </w:r>
          </w:p>
          <w:p w14:paraId="0FDD85C4" w14:textId="1C4CF695" w:rsidR="00B1648C" w:rsidRP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t>Focus</w:t>
            </w:r>
          </w:p>
        </w:tc>
      </w:tr>
      <w:tr w:rsidR="00E769F1" w:rsidRPr="007F0D2E" w14:paraId="3763174C" w14:textId="40615B96" w:rsidTr="00B1648C">
        <w:tc>
          <w:tcPr>
            <w:tcW w:w="2857" w:type="dxa"/>
          </w:tcPr>
          <w:p w14:paraId="3A486D82" w14:textId="1FE31C6B" w:rsidR="00E769F1" w:rsidRPr="007F0D2E" w:rsidRDefault="00E769F1" w:rsidP="007F0D2E">
            <w:pPr>
              <w:pStyle w:val="ListParagraph"/>
              <w:numPr>
                <w:ilvl w:val="0"/>
                <w:numId w:val="64"/>
              </w:numPr>
              <w:ind w:right="-180"/>
              <w:rPr>
                <w:rFonts w:asciiTheme="majorHAnsi" w:hAnsiTheme="majorHAnsi"/>
                <w:b/>
                <w:sz w:val="22"/>
                <w:szCs w:val="22"/>
              </w:rPr>
            </w:pPr>
            <w:r w:rsidRPr="007F0D2E">
              <w:rPr>
                <w:rFonts w:asciiTheme="majorHAnsi" w:hAnsiTheme="majorHAnsi"/>
                <w:sz w:val="22"/>
                <w:szCs w:val="22"/>
              </w:rPr>
              <w:t xml:space="preserve">Adult learners vary greatly in their proficiency levels and in the underlying reasons for these levels, so diagnostic assessment, scaffolding, and practice are especially important. </w:t>
            </w:r>
          </w:p>
        </w:tc>
        <w:tc>
          <w:tcPr>
            <w:tcW w:w="5850" w:type="dxa"/>
          </w:tcPr>
          <w:p w14:paraId="079DED18" w14:textId="77777777" w:rsidR="00E769F1" w:rsidRPr="007F0D2E" w:rsidRDefault="00E769F1" w:rsidP="00FE7216">
            <w:pPr>
              <w:pStyle w:val="ListParagraph"/>
              <w:numPr>
                <w:ilvl w:val="0"/>
                <w:numId w:val="34"/>
              </w:numPr>
              <w:ind w:left="342" w:right="-180" w:hanging="342"/>
              <w:rPr>
                <w:rFonts w:asciiTheme="majorHAnsi" w:hAnsiTheme="majorHAnsi"/>
                <w:sz w:val="22"/>
                <w:szCs w:val="22"/>
              </w:rPr>
            </w:pPr>
            <w:r w:rsidRPr="007F0D2E">
              <w:rPr>
                <w:rFonts w:asciiTheme="majorHAnsi" w:hAnsiTheme="majorHAnsi"/>
                <w:sz w:val="22"/>
                <w:szCs w:val="22"/>
              </w:rPr>
              <w:t>Assess student strengths and needs. (See Standard 2. Assessment).</w:t>
            </w:r>
          </w:p>
          <w:p w14:paraId="509D7587" w14:textId="77777777" w:rsidR="00E769F1" w:rsidRPr="007F0D2E" w:rsidRDefault="00E769F1" w:rsidP="00FE7216">
            <w:pPr>
              <w:pStyle w:val="ListParagraph"/>
              <w:numPr>
                <w:ilvl w:val="0"/>
                <w:numId w:val="34"/>
              </w:numPr>
              <w:ind w:left="342" w:right="-180" w:hanging="342"/>
              <w:rPr>
                <w:rFonts w:asciiTheme="majorHAnsi" w:hAnsiTheme="majorHAnsi"/>
                <w:sz w:val="22"/>
                <w:szCs w:val="22"/>
              </w:rPr>
            </w:pPr>
            <w:r w:rsidRPr="007F0D2E">
              <w:rPr>
                <w:rFonts w:asciiTheme="majorHAnsi" w:hAnsiTheme="majorHAnsi"/>
                <w:sz w:val="22"/>
                <w:szCs w:val="22"/>
              </w:rPr>
              <w:t xml:space="preserve">Use assessment results and CCRSAE to inform level-appropriate instruction. </w:t>
            </w:r>
          </w:p>
          <w:p w14:paraId="43B2A4A5" w14:textId="77777777" w:rsidR="00E769F1" w:rsidRPr="007F0D2E" w:rsidRDefault="00E769F1" w:rsidP="00FE7216">
            <w:pPr>
              <w:pStyle w:val="ListParagraph"/>
              <w:numPr>
                <w:ilvl w:val="0"/>
                <w:numId w:val="34"/>
              </w:numPr>
              <w:ind w:left="342" w:right="-180" w:hanging="342"/>
              <w:rPr>
                <w:rFonts w:asciiTheme="majorHAnsi" w:hAnsiTheme="majorHAnsi"/>
                <w:sz w:val="22"/>
                <w:szCs w:val="22"/>
              </w:rPr>
            </w:pPr>
            <w:r w:rsidRPr="007F0D2E">
              <w:rPr>
                <w:rFonts w:asciiTheme="majorHAnsi" w:hAnsiTheme="majorHAnsi"/>
                <w:sz w:val="22"/>
                <w:szCs w:val="22"/>
              </w:rPr>
              <w:t>Provide structured, evidence-based instruction including explicit instruction and a variety of opportunities for individual practice/application.</w:t>
            </w:r>
            <w:r w:rsidRPr="007F0D2E">
              <w:rPr>
                <w:sz w:val="22"/>
                <w:szCs w:val="22"/>
              </w:rPr>
              <w:t xml:space="preserve">  </w:t>
            </w:r>
          </w:p>
        </w:tc>
        <w:tc>
          <w:tcPr>
            <w:tcW w:w="900" w:type="dxa"/>
          </w:tcPr>
          <w:p w14:paraId="720369D9" w14:textId="77777777" w:rsidR="00E769F1" w:rsidRPr="007F0D2E" w:rsidRDefault="00E769F1" w:rsidP="00E769F1">
            <w:pPr>
              <w:ind w:right="-180"/>
              <w:rPr>
                <w:rFonts w:asciiTheme="majorHAnsi" w:hAnsiTheme="majorHAnsi"/>
                <w:sz w:val="22"/>
                <w:szCs w:val="22"/>
              </w:rPr>
            </w:pPr>
          </w:p>
        </w:tc>
      </w:tr>
      <w:tr w:rsidR="00E769F1" w:rsidRPr="007F0D2E" w14:paraId="28130BAC" w14:textId="08009A4E" w:rsidTr="00B1648C">
        <w:tc>
          <w:tcPr>
            <w:tcW w:w="2857" w:type="dxa"/>
          </w:tcPr>
          <w:p w14:paraId="6F8191C7" w14:textId="3E8CBDBB" w:rsidR="00E769F1" w:rsidRPr="007F0D2E" w:rsidRDefault="00E769F1" w:rsidP="007F0D2E">
            <w:pPr>
              <w:pStyle w:val="ListParagraph"/>
              <w:numPr>
                <w:ilvl w:val="0"/>
                <w:numId w:val="64"/>
              </w:numPr>
              <w:ind w:right="-180"/>
              <w:rPr>
                <w:rFonts w:asciiTheme="majorHAnsi" w:hAnsiTheme="majorHAnsi"/>
                <w:b/>
                <w:sz w:val="22"/>
                <w:szCs w:val="22"/>
              </w:rPr>
            </w:pPr>
            <w:r w:rsidRPr="007F0D2E">
              <w:rPr>
                <w:rFonts w:asciiTheme="majorHAnsi" w:hAnsiTheme="majorHAnsi" w:cs="Arial"/>
                <w:sz w:val="22"/>
                <w:szCs w:val="22"/>
              </w:rPr>
              <w:t xml:space="preserve">Many adult learners have experienced failure with previous schooling, resulting in negative attitudes and anxiety about ELA learning. </w:t>
            </w:r>
          </w:p>
        </w:tc>
        <w:tc>
          <w:tcPr>
            <w:tcW w:w="5850" w:type="dxa"/>
          </w:tcPr>
          <w:p w14:paraId="58C270F5" w14:textId="77777777" w:rsidR="00E769F1" w:rsidRPr="007F0D2E" w:rsidRDefault="00E769F1" w:rsidP="00FE7216">
            <w:pPr>
              <w:pStyle w:val="BodyTextIndent2"/>
              <w:numPr>
                <w:ilvl w:val="0"/>
                <w:numId w:val="34"/>
              </w:numPr>
              <w:ind w:left="342" w:right="-18" w:hanging="342"/>
              <w:rPr>
                <w:rFonts w:asciiTheme="majorHAnsi" w:hAnsiTheme="majorHAnsi" w:cs="Arial"/>
                <w:sz w:val="22"/>
                <w:szCs w:val="22"/>
              </w:rPr>
            </w:pPr>
            <w:r w:rsidRPr="007F0D2E">
              <w:rPr>
                <w:rFonts w:asciiTheme="majorHAnsi" w:hAnsiTheme="majorHAnsi" w:cs="Arial"/>
                <w:sz w:val="22"/>
                <w:szCs w:val="22"/>
              </w:rPr>
              <w:t>Create learning environments where students can gain confidence in their ability to learn by succeeding with tasks that require productive struggle.</w:t>
            </w:r>
          </w:p>
          <w:p w14:paraId="367455F9" w14:textId="77777777" w:rsidR="00E769F1" w:rsidRPr="007F0D2E" w:rsidRDefault="00E769F1" w:rsidP="00FE7216">
            <w:pPr>
              <w:pStyle w:val="BodyTextIndent2"/>
              <w:numPr>
                <w:ilvl w:val="0"/>
                <w:numId w:val="34"/>
              </w:numPr>
              <w:ind w:left="342" w:right="-18" w:hanging="342"/>
              <w:rPr>
                <w:rFonts w:asciiTheme="majorHAnsi" w:hAnsiTheme="majorHAnsi" w:cs="Arial"/>
                <w:color w:val="000000" w:themeColor="text1"/>
                <w:sz w:val="22"/>
                <w:szCs w:val="22"/>
              </w:rPr>
            </w:pPr>
            <w:r w:rsidRPr="007F0D2E">
              <w:rPr>
                <w:rFonts w:asciiTheme="majorHAnsi" w:hAnsiTheme="majorHAnsi" w:cs="Arial"/>
                <w:color w:val="000000" w:themeColor="text1"/>
                <w:sz w:val="22"/>
                <w:szCs w:val="22"/>
              </w:rPr>
              <w:t>Develop non-judgmental learning environments that value mistakes and misunderstandings</w:t>
            </w:r>
            <w:r w:rsidRPr="007F0D2E">
              <w:rPr>
                <w:rFonts w:asciiTheme="majorHAnsi" w:hAnsiTheme="majorHAnsi" w:cs="Arial"/>
                <w:sz w:val="22"/>
                <w:szCs w:val="22"/>
              </w:rPr>
              <w:t xml:space="preserve"> as ways to deepen learning.</w:t>
            </w:r>
          </w:p>
        </w:tc>
        <w:tc>
          <w:tcPr>
            <w:tcW w:w="900" w:type="dxa"/>
          </w:tcPr>
          <w:p w14:paraId="1A2C482D" w14:textId="77777777" w:rsidR="00E769F1" w:rsidRPr="007F0D2E" w:rsidRDefault="00E769F1" w:rsidP="00E769F1">
            <w:pPr>
              <w:pStyle w:val="BodyTextIndent2"/>
              <w:ind w:left="0" w:right="-18"/>
              <w:rPr>
                <w:rFonts w:asciiTheme="majorHAnsi" w:hAnsiTheme="majorHAnsi" w:cs="Arial"/>
                <w:sz w:val="22"/>
                <w:szCs w:val="22"/>
              </w:rPr>
            </w:pPr>
          </w:p>
        </w:tc>
      </w:tr>
      <w:tr w:rsidR="00E769F1" w:rsidRPr="007F0D2E" w14:paraId="59A28D9B" w14:textId="2FD9B5C6" w:rsidTr="00B1648C">
        <w:tc>
          <w:tcPr>
            <w:tcW w:w="2857" w:type="dxa"/>
            <w:tcBorders>
              <w:bottom w:val="single" w:sz="4" w:space="0" w:color="auto"/>
            </w:tcBorders>
          </w:tcPr>
          <w:p w14:paraId="6D3398FF" w14:textId="6E94A5D8" w:rsidR="00E769F1" w:rsidRPr="007F0D2E" w:rsidRDefault="00E769F1" w:rsidP="007F0D2E">
            <w:pPr>
              <w:pStyle w:val="ListParagraph"/>
              <w:numPr>
                <w:ilvl w:val="0"/>
                <w:numId w:val="64"/>
              </w:numPr>
              <w:ind w:right="-180"/>
              <w:rPr>
                <w:rFonts w:asciiTheme="majorHAnsi" w:hAnsiTheme="majorHAnsi" w:cs="Arial"/>
                <w:sz w:val="22"/>
                <w:szCs w:val="22"/>
              </w:rPr>
            </w:pPr>
            <w:r w:rsidRPr="007F0D2E">
              <w:rPr>
                <w:rFonts w:asciiTheme="majorHAnsi" w:hAnsiTheme="majorHAnsi" w:cs="Arial"/>
                <w:sz w:val="22"/>
                <w:szCs w:val="22"/>
              </w:rPr>
              <w:t>Adult learners need to see the relevance of new skills to their lives.</w:t>
            </w:r>
          </w:p>
        </w:tc>
        <w:tc>
          <w:tcPr>
            <w:tcW w:w="5850" w:type="dxa"/>
            <w:tcBorders>
              <w:bottom w:val="single" w:sz="4" w:space="0" w:color="auto"/>
            </w:tcBorders>
          </w:tcPr>
          <w:p w14:paraId="6F81653F" w14:textId="77777777" w:rsidR="00E769F1" w:rsidRPr="007F0D2E" w:rsidRDefault="00E769F1" w:rsidP="00FE7216">
            <w:pPr>
              <w:pStyle w:val="BodyTextIndent2"/>
              <w:numPr>
                <w:ilvl w:val="0"/>
                <w:numId w:val="34"/>
              </w:numPr>
              <w:ind w:left="342" w:right="-180" w:hanging="342"/>
              <w:rPr>
                <w:rFonts w:asciiTheme="majorHAnsi" w:hAnsiTheme="majorHAnsi" w:cs="Arial"/>
                <w:sz w:val="22"/>
                <w:szCs w:val="22"/>
              </w:rPr>
            </w:pPr>
            <w:r w:rsidRPr="007F0D2E">
              <w:rPr>
                <w:rFonts w:asciiTheme="majorHAnsi" w:hAnsiTheme="majorHAnsi" w:cs="Arial"/>
                <w:sz w:val="22"/>
                <w:szCs w:val="22"/>
              </w:rPr>
              <w:t xml:space="preserve">Explore topics of interest and relevance to the learners in the classroom. </w:t>
            </w:r>
          </w:p>
          <w:p w14:paraId="52161068" w14:textId="2FDF5A5D" w:rsidR="00E769F1" w:rsidRPr="007F0D2E" w:rsidRDefault="00E769F1" w:rsidP="00FE7216">
            <w:pPr>
              <w:pStyle w:val="BodyTextIndent2"/>
              <w:numPr>
                <w:ilvl w:val="0"/>
                <w:numId w:val="34"/>
              </w:numPr>
              <w:ind w:left="342" w:right="-180" w:hanging="342"/>
              <w:rPr>
                <w:rFonts w:asciiTheme="majorHAnsi" w:hAnsiTheme="majorHAnsi" w:cs="Arial"/>
                <w:sz w:val="22"/>
                <w:szCs w:val="22"/>
              </w:rPr>
            </w:pPr>
            <w:r w:rsidRPr="007F0D2E">
              <w:rPr>
                <w:rFonts w:asciiTheme="majorHAnsi" w:hAnsiTheme="majorHAnsi" w:cs="Arial"/>
                <w:sz w:val="22"/>
                <w:szCs w:val="22"/>
              </w:rPr>
              <w:t>Apply new CCRSAE ELA skills in authentic texts/projects.</w:t>
            </w:r>
          </w:p>
          <w:p w14:paraId="33803CA0" w14:textId="52A3D43F" w:rsidR="00E769F1" w:rsidRPr="007F0D2E" w:rsidRDefault="00E769F1" w:rsidP="00FE7216">
            <w:pPr>
              <w:pStyle w:val="BodyTextIndent2"/>
              <w:numPr>
                <w:ilvl w:val="0"/>
                <w:numId w:val="34"/>
              </w:numPr>
              <w:ind w:left="342" w:right="-180" w:hanging="342"/>
              <w:rPr>
                <w:rFonts w:asciiTheme="majorHAnsi" w:hAnsiTheme="majorHAnsi" w:cs="Arial"/>
                <w:sz w:val="22"/>
                <w:szCs w:val="22"/>
              </w:rPr>
            </w:pPr>
            <w:r w:rsidRPr="007F0D2E">
              <w:rPr>
                <w:rFonts w:asciiTheme="majorHAnsi" w:hAnsiTheme="majorHAnsi" w:cs="Arial"/>
                <w:sz w:val="22"/>
                <w:szCs w:val="22"/>
              </w:rPr>
              <w:t>Integrate use of digital tools and resources as an authentic part of instruction in academic content.</w:t>
            </w:r>
          </w:p>
        </w:tc>
        <w:tc>
          <w:tcPr>
            <w:tcW w:w="900" w:type="dxa"/>
            <w:tcBorders>
              <w:bottom w:val="single" w:sz="4" w:space="0" w:color="auto"/>
            </w:tcBorders>
          </w:tcPr>
          <w:p w14:paraId="4E1F3516" w14:textId="77777777" w:rsidR="00E769F1" w:rsidRPr="007F0D2E" w:rsidRDefault="00E769F1" w:rsidP="00E769F1">
            <w:pPr>
              <w:pStyle w:val="BodyTextIndent2"/>
              <w:ind w:left="0" w:right="-180"/>
              <w:rPr>
                <w:rFonts w:asciiTheme="majorHAnsi" w:hAnsiTheme="majorHAnsi" w:cs="Arial"/>
                <w:sz w:val="22"/>
                <w:szCs w:val="22"/>
              </w:rPr>
            </w:pPr>
          </w:p>
        </w:tc>
      </w:tr>
    </w:tbl>
    <w:p w14:paraId="301624D8" w14:textId="391CF51C" w:rsidR="00D42E54" w:rsidRDefault="00D42E54" w:rsidP="00FE7216">
      <w:pPr>
        <w:spacing w:after="0" w:line="240" w:lineRule="auto"/>
        <w:rPr>
          <w:szCs w:val="8"/>
        </w:rPr>
      </w:pPr>
    </w:p>
    <w:p w14:paraId="26F41435" w14:textId="77777777" w:rsidR="00D42E54" w:rsidRDefault="00D42E54">
      <w:pPr>
        <w:rPr>
          <w:szCs w:val="8"/>
        </w:rPr>
      </w:pPr>
      <w:r>
        <w:rPr>
          <w:szCs w:val="8"/>
        </w:rPr>
        <w:br w:type="page"/>
      </w:r>
    </w:p>
    <w:tbl>
      <w:tblPr>
        <w:tblStyle w:val="TableGrid"/>
        <w:tblW w:w="9457" w:type="dxa"/>
        <w:tblInd w:w="108" w:type="dxa"/>
        <w:tblLayout w:type="fixed"/>
        <w:tblCellMar>
          <w:left w:w="115" w:type="dxa"/>
          <w:right w:w="216" w:type="dxa"/>
        </w:tblCellMar>
        <w:tblLook w:val="04A0" w:firstRow="1" w:lastRow="0" w:firstColumn="1" w:lastColumn="0" w:noHBand="0" w:noVBand="1"/>
        <w:tblCaption w:val="English Language Arts Proficiency Guide for Teachers of Adult Education"/>
        <w:tblDescription w:val="Details Indicator K1.2. Adult Teching and Learning, and under that, describes what effective teachers know and what effective teachers do related to K1.2."/>
      </w:tblPr>
      <w:tblGrid>
        <w:gridCol w:w="9457"/>
      </w:tblGrid>
      <w:tr w:rsidR="00C42A1C" w:rsidRPr="004736D5" w14:paraId="6D676898" w14:textId="77777777" w:rsidTr="009C0D64">
        <w:trPr>
          <w:trHeight w:val="1520"/>
        </w:trPr>
        <w:tc>
          <w:tcPr>
            <w:tcW w:w="9457" w:type="dxa"/>
            <w:shd w:val="clear" w:color="auto" w:fill="EAF1DD" w:themeFill="accent3" w:themeFillTint="33"/>
          </w:tcPr>
          <w:p w14:paraId="67DF91BF" w14:textId="77777777" w:rsidR="00C42A1C" w:rsidRDefault="00C42A1C" w:rsidP="00FE7216">
            <w:pPr>
              <w:ind w:right="-180"/>
              <w:rPr>
                <w:rFonts w:asciiTheme="majorHAnsi" w:hAnsiTheme="majorHAnsi"/>
                <w:b/>
                <w:color w:val="000000" w:themeColor="text1"/>
              </w:rPr>
            </w:pPr>
            <w:r w:rsidRPr="004736D5">
              <w:rPr>
                <w:rFonts w:asciiTheme="majorHAnsi" w:hAnsiTheme="majorHAnsi"/>
                <w:b/>
              </w:rPr>
              <w:t xml:space="preserve">STANDARD K2: </w:t>
            </w:r>
            <w:r w:rsidRPr="004736D5">
              <w:rPr>
                <w:rFonts w:asciiTheme="majorHAnsi" w:hAnsiTheme="majorHAnsi"/>
                <w:b/>
                <w:color w:val="000000" w:themeColor="text1"/>
              </w:rPr>
              <w:t>Standards</w:t>
            </w:r>
            <w:r>
              <w:rPr>
                <w:rFonts w:asciiTheme="majorHAnsi" w:hAnsiTheme="majorHAnsi"/>
                <w:b/>
                <w:color w:val="000000" w:themeColor="text1"/>
              </w:rPr>
              <w:t xml:space="preserve"> </w:t>
            </w:r>
          </w:p>
          <w:p w14:paraId="06E72AF3" w14:textId="77777777" w:rsidR="00C42A1C" w:rsidRPr="004736D5" w:rsidRDefault="00C42A1C" w:rsidP="00FE7216">
            <w:pPr>
              <w:ind w:right="-187"/>
              <w:rPr>
                <w:rFonts w:asciiTheme="majorHAnsi" w:hAnsiTheme="majorHAnsi"/>
                <w:b/>
              </w:rPr>
            </w:pPr>
            <w:r w:rsidRPr="00DB4B2E">
              <w:rPr>
                <w:rFonts w:asciiTheme="majorHAnsi" w:hAnsiTheme="majorHAnsi"/>
              </w:rPr>
              <w:t>Draws upon a comprehensive knowledge of adult education state standards for teach</w:t>
            </w:r>
            <w:r>
              <w:rPr>
                <w:rFonts w:asciiTheme="majorHAnsi" w:hAnsiTheme="majorHAnsi"/>
              </w:rPr>
              <w:t>ing</w:t>
            </w:r>
            <w:r w:rsidRPr="00DB4B2E">
              <w:rPr>
                <w:rFonts w:asciiTheme="majorHAnsi" w:hAnsiTheme="majorHAnsi"/>
              </w:rPr>
              <w:t xml:space="preserve"> and learn</w:t>
            </w:r>
            <w:r>
              <w:rPr>
                <w:rFonts w:asciiTheme="majorHAnsi" w:hAnsiTheme="majorHAnsi"/>
              </w:rPr>
              <w:t>ing.</w:t>
            </w:r>
            <w:r w:rsidRPr="00DB4B2E">
              <w:rPr>
                <w:rFonts w:asciiTheme="majorHAnsi" w:hAnsiTheme="majorHAnsi"/>
              </w:rPr>
              <w:t xml:space="preserve"> Applies this knowledge to the design and implementation of rigorous units with lessons and learning experiences that enable students to acquire the knowledge</w:t>
            </w:r>
            <w:r>
              <w:rPr>
                <w:rFonts w:asciiTheme="majorHAnsi" w:hAnsiTheme="majorHAnsi"/>
              </w:rPr>
              <w:t xml:space="preserve"> and skills </w:t>
            </w:r>
            <w:r w:rsidRPr="00DB4B2E">
              <w:rPr>
                <w:rFonts w:asciiTheme="majorHAnsi" w:hAnsiTheme="majorHAnsi"/>
              </w:rPr>
              <w:t>needed for postsecondary education, training, and careers.</w:t>
            </w:r>
            <w:r w:rsidRPr="004736D5">
              <w:rPr>
                <w:rFonts w:asciiTheme="majorHAnsi" w:hAnsiTheme="majorHAnsi"/>
                <w:i/>
                <w:iCs/>
              </w:rPr>
              <w:t xml:space="preserve">  </w:t>
            </w:r>
          </w:p>
        </w:tc>
      </w:tr>
    </w:tbl>
    <w:p w14:paraId="5A71E10F" w14:textId="77777777" w:rsidR="00D42E54" w:rsidRDefault="00D42E54" w:rsidP="00FE7216">
      <w:pPr>
        <w:spacing w:after="0"/>
        <w:ind w:right="-180"/>
        <w:rPr>
          <w:rFonts w:asciiTheme="majorHAnsi" w:hAnsiTheme="majorHAnsi"/>
          <w:b/>
          <w:iCs/>
          <w:sz w:val="24"/>
          <w:szCs w:val="24"/>
        </w:rPr>
      </w:pPr>
    </w:p>
    <w:p w14:paraId="18240783" w14:textId="0D2B8AA0" w:rsidR="00C42A1C" w:rsidRPr="003A5C5F" w:rsidRDefault="00C42A1C" w:rsidP="00FE7216">
      <w:pPr>
        <w:spacing w:after="0"/>
        <w:ind w:right="-180"/>
        <w:rPr>
          <w:rFonts w:asciiTheme="majorHAnsi" w:hAnsiTheme="majorHAnsi"/>
          <w:b/>
          <w:iCs/>
          <w:szCs w:val="24"/>
        </w:rPr>
      </w:pPr>
      <w:r w:rsidRPr="003A5C5F">
        <w:rPr>
          <w:rFonts w:asciiTheme="majorHAnsi" w:hAnsiTheme="majorHAnsi"/>
          <w:b/>
          <w:iCs/>
          <w:szCs w:val="24"/>
        </w:rPr>
        <w:t>Supporting Explanation for Standard K2</w:t>
      </w:r>
    </w:p>
    <w:p w14:paraId="5CCE7597" w14:textId="77777777" w:rsidR="00462467" w:rsidRPr="009C0D64" w:rsidRDefault="00462467" w:rsidP="00FE7216">
      <w:pPr>
        <w:spacing w:after="0"/>
        <w:ind w:right="-180"/>
        <w:rPr>
          <w:rFonts w:asciiTheme="majorHAnsi" w:hAnsiTheme="majorHAnsi"/>
          <w:b/>
          <w:iCs/>
          <w:sz w:val="20"/>
        </w:rPr>
      </w:pPr>
    </w:p>
    <w:p w14:paraId="3940DA4C" w14:textId="013E4A49" w:rsidR="00C42A1C" w:rsidRPr="00495428" w:rsidRDefault="00C42A1C" w:rsidP="001E6AF6">
      <w:pPr>
        <w:pStyle w:val="NormalWeb"/>
        <w:spacing w:before="0" w:beforeAutospacing="0" w:after="0" w:afterAutospacing="0" w:line="276" w:lineRule="auto"/>
        <w:rPr>
          <w:rFonts w:ascii="Calibri" w:hAnsi="Calibri" w:cs="Calibri"/>
          <w:color w:val="000000"/>
          <w:sz w:val="22"/>
          <w:szCs w:val="22"/>
          <w:shd w:val="clear" w:color="auto" w:fill="FFFFFF"/>
        </w:rPr>
      </w:pPr>
      <w:r w:rsidRPr="00495428">
        <w:rPr>
          <w:rFonts w:asciiTheme="majorHAnsi" w:hAnsiTheme="majorHAnsi"/>
          <w:sz w:val="22"/>
          <w:szCs w:val="22"/>
        </w:rPr>
        <w:t xml:space="preserve">Massachusetts Adult Education has two sets of standards that all ELA teachers should know and use. </w:t>
      </w:r>
      <w:r>
        <w:rPr>
          <w:rFonts w:asciiTheme="majorHAnsi" w:hAnsiTheme="majorHAnsi"/>
          <w:sz w:val="22"/>
          <w:szCs w:val="22"/>
        </w:rPr>
        <w:t xml:space="preserve">One describes </w:t>
      </w:r>
      <w:r w:rsidRPr="00811563">
        <w:rPr>
          <w:rFonts w:asciiTheme="majorHAnsi" w:hAnsiTheme="majorHAnsi"/>
          <w:b/>
          <w:sz w:val="22"/>
          <w:szCs w:val="22"/>
        </w:rPr>
        <w:t>teacher</w:t>
      </w:r>
      <w:r>
        <w:rPr>
          <w:rFonts w:asciiTheme="majorHAnsi" w:hAnsiTheme="majorHAnsi"/>
          <w:sz w:val="22"/>
          <w:szCs w:val="22"/>
        </w:rPr>
        <w:t xml:space="preserve"> knowledge and behavior while the other describes </w:t>
      </w:r>
      <w:r w:rsidRPr="00811563">
        <w:rPr>
          <w:rFonts w:asciiTheme="majorHAnsi" w:hAnsiTheme="majorHAnsi"/>
          <w:b/>
          <w:sz w:val="22"/>
          <w:szCs w:val="22"/>
        </w:rPr>
        <w:t>student</w:t>
      </w:r>
      <w:r>
        <w:rPr>
          <w:rFonts w:asciiTheme="majorHAnsi" w:hAnsiTheme="majorHAnsi"/>
          <w:sz w:val="22"/>
          <w:szCs w:val="22"/>
        </w:rPr>
        <w:t xml:space="preserve"> knowledge and behavior. The</w:t>
      </w:r>
      <w:r w:rsidRPr="00495428">
        <w:rPr>
          <w:rFonts w:asciiTheme="majorHAnsi" w:hAnsiTheme="majorHAnsi"/>
          <w:sz w:val="22"/>
          <w:szCs w:val="22"/>
        </w:rPr>
        <w:t xml:space="preserve"> </w:t>
      </w:r>
      <w:r w:rsidRPr="00ED3B14">
        <w:rPr>
          <w:rFonts w:asciiTheme="majorHAnsi" w:hAnsiTheme="majorHAnsi"/>
          <w:sz w:val="22"/>
          <w:szCs w:val="22"/>
        </w:rPr>
        <w:t>MA Professional Standards for Teachers</w:t>
      </w:r>
      <w:r w:rsidRPr="00495428">
        <w:rPr>
          <w:rFonts w:asciiTheme="majorHAnsi" w:hAnsiTheme="majorHAnsi"/>
          <w:i/>
          <w:sz w:val="22"/>
          <w:szCs w:val="22"/>
        </w:rPr>
        <w:t xml:space="preserve"> </w:t>
      </w:r>
      <w:r w:rsidRPr="000C795B">
        <w:rPr>
          <w:rFonts w:asciiTheme="majorHAnsi" w:hAnsiTheme="majorHAnsi"/>
          <w:sz w:val="22"/>
          <w:szCs w:val="22"/>
        </w:rPr>
        <w:t>(2019</w:t>
      </w:r>
      <w:r>
        <w:rPr>
          <w:rFonts w:asciiTheme="majorHAnsi" w:hAnsiTheme="majorHAnsi"/>
          <w:sz w:val="22"/>
          <w:szCs w:val="22"/>
        </w:rPr>
        <w:t xml:space="preserve">) </w:t>
      </w:r>
      <w:r w:rsidRPr="00495428">
        <w:rPr>
          <w:rFonts w:asciiTheme="majorHAnsi" w:hAnsiTheme="majorHAnsi"/>
          <w:sz w:val="22"/>
          <w:szCs w:val="22"/>
        </w:rPr>
        <w:t>describe</w:t>
      </w:r>
      <w:r>
        <w:rPr>
          <w:rFonts w:asciiTheme="majorHAnsi" w:hAnsiTheme="majorHAnsi"/>
          <w:sz w:val="22"/>
          <w:szCs w:val="22"/>
        </w:rPr>
        <w:t>s</w:t>
      </w:r>
      <w:r w:rsidRPr="00495428">
        <w:rPr>
          <w:rFonts w:asciiTheme="majorHAnsi" w:hAnsiTheme="majorHAnsi"/>
          <w:sz w:val="22"/>
          <w:szCs w:val="22"/>
        </w:rPr>
        <w:t xml:space="preserve"> what </w:t>
      </w:r>
      <w:r w:rsidRPr="00811563">
        <w:rPr>
          <w:rFonts w:asciiTheme="majorHAnsi" w:hAnsiTheme="majorHAnsi"/>
          <w:sz w:val="22"/>
          <w:szCs w:val="22"/>
        </w:rPr>
        <w:t>practitioners</w:t>
      </w:r>
      <w:r w:rsidRPr="00495428">
        <w:rPr>
          <w:rFonts w:asciiTheme="majorHAnsi" w:hAnsiTheme="majorHAnsi"/>
          <w:sz w:val="22"/>
          <w:szCs w:val="22"/>
        </w:rPr>
        <w:t xml:space="preserve"> should know and be able to do as effective teachers in the classroom. </w:t>
      </w:r>
      <w:r w:rsidRPr="00495428">
        <w:rPr>
          <w:rFonts w:asciiTheme="majorHAnsi" w:hAnsiTheme="majorHAnsi" w:cs="Calibri"/>
          <w:color w:val="000000"/>
          <w:sz w:val="22"/>
          <w:szCs w:val="22"/>
          <w:shd w:val="clear" w:color="auto" w:fill="FFFFFF"/>
        </w:rPr>
        <w:t xml:space="preserve">They are based on the MA standards for teachers in </w:t>
      </w:r>
      <w:r w:rsidRPr="00006A7F">
        <w:rPr>
          <w:rFonts w:asciiTheme="majorHAnsi" w:hAnsiTheme="majorHAnsi" w:cs="Calibri"/>
          <w:sz w:val="22"/>
          <w:szCs w:val="22"/>
          <w:shd w:val="clear" w:color="auto" w:fill="FFFFFF"/>
        </w:rPr>
        <w:t>grades K-12</w:t>
      </w:r>
      <w:r w:rsidRPr="00495428">
        <w:rPr>
          <w:rFonts w:asciiTheme="majorHAnsi" w:hAnsiTheme="majorHAnsi" w:cs="Calibri"/>
          <w:color w:val="FF0000"/>
          <w:sz w:val="22"/>
          <w:szCs w:val="22"/>
          <w:shd w:val="clear" w:color="auto" w:fill="FFFFFF"/>
        </w:rPr>
        <w:t xml:space="preserve"> </w:t>
      </w:r>
      <w:r w:rsidRPr="00495428">
        <w:rPr>
          <w:rFonts w:asciiTheme="majorHAnsi" w:hAnsiTheme="majorHAnsi" w:cs="Calibri"/>
          <w:color w:val="000000"/>
          <w:sz w:val="22"/>
          <w:szCs w:val="22"/>
          <w:shd w:val="clear" w:color="auto" w:fill="FFFFFF"/>
        </w:rPr>
        <w:t>and have been piloted in a range of adult education programs.</w:t>
      </w:r>
      <w:r w:rsidRPr="00495428">
        <w:rPr>
          <w:rFonts w:ascii="Calibri" w:hAnsi="Calibri" w:cs="Calibri"/>
          <w:color w:val="000000"/>
          <w:sz w:val="22"/>
          <w:szCs w:val="22"/>
          <w:shd w:val="clear" w:color="auto" w:fill="FFFFFF"/>
        </w:rPr>
        <w:t xml:space="preserve"> The </w:t>
      </w:r>
      <w:r>
        <w:rPr>
          <w:rFonts w:ascii="Calibri" w:hAnsi="Calibri" w:cs="Calibri"/>
          <w:color w:val="000000"/>
          <w:sz w:val="22"/>
          <w:szCs w:val="22"/>
          <w:shd w:val="clear" w:color="auto" w:fill="FFFFFF"/>
        </w:rPr>
        <w:t xml:space="preserve">MA Educator Growth and Evaluation (EGE) Model (2019) is aligned with the </w:t>
      </w:r>
      <w:r w:rsidRPr="00ED3B14">
        <w:rPr>
          <w:rFonts w:ascii="Calibri" w:hAnsi="Calibri" w:cs="Calibri"/>
          <w:color w:val="000000"/>
          <w:sz w:val="22"/>
          <w:szCs w:val="22"/>
          <w:shd w:val="clear" w:color="auto" w:fill="FFFFFF"/>
        </w:rPr>
        <w:t>MA Professional Standards for Teachers,</w:t>
      </w:r>
      <w:r w:rsidRPr="00741B4D">
        <w:rPr>
          <w:rFonts w:ascii="Calibri" w:hAnsi="Calibri" w:cs="Calibri"/>
          <w:i/>
          <w:color w:val="000000"/>
          <w:sz w:val="22"/>
          <w:szCs w:val="22"/>
          <w:shd w:val="clear" w:color="auto" w:fill="FFFFFF"/>
        </w:rPr>
        <w:t xml:space="preserve"> </w:t>
      </w:r>
      <w:r w:rsidRPr="00495428">
        <w:rPr>
          <w:rFonts w:ascii="Calibri" w:hAnsi="Calibri" w:cs="Calibri"/>
          <w:color w:val="000000"/>
          <w:sz w:val="22"/>
          <w:szCs w:val="22"/>
          <w:shd w:val="clear" w:color="auto" w:fill="FFFFFF"/>
        </w:rPr>
        <w:t xml:space="preserve">so </w:t>
      </w:r>
      <w:r>
        <w:rPr>
          <w:rFonts w:ascii="Calibri" w:hAnsi="Calibri" w:cs="Calibri"/>
          <w:color w:val="000000"/>
          <w:sz w:val="22"/>
          <w:szCs w:val="22"/>
          <w:shd w:val="clear" w:color="auto" w:fill="FFFFFF"/>
        </w:rPr>
        <w:t>it is important for</w:t>
      </w:r>
      <w:r w:rsidRPr="00495428">
        <w:rPr>
          <w:rFonts w:ascii="Calibri" w:hAnsi="Calibri" w:cs="Calibri"/>
          <w:color w:val="000000"/>
          <w:sz w:val="22"/>
          <w:szCs w:val="22"/>
          <w:shd w:val="clear" w:color="auto" w:fill="FFFFFF"/>
        </w:rPr>
        <w:t xml:space="preserve"> adult education practitioners </w:t>
      </w:r>
      <w:r>
        <w:rPr>
          <w:rFonts w:ascii="Calibri" w:hAnsi="Calibri" w:cs="Calibri"/>
          <w:color w:val="000000"/>
          <w:sz w:val="22"/>
          <w:szCs w:val="22"/>
          <w:shd w:val="clear" w:color="auto" w:fill="FFFFFF"/>
        </w:rPr>
        <w:t>to</w:t>
      </w:r>
      <w:r w:rsidRPr="00495428">
        <w:rPr>
          <w:rFonts w:ascii="Calibri" w:hAnsi="Calibri" w:cs="Calibri"/>
          <w:color w:val="000000"/>
          <w:sz w:val="22"/>
          <w:szCs w:val="22"/>
          <w:shd w:val="clear" w:color="auto" w:fill="FFFFFF"/>
        </w:rPr>
        <w:t xml:space="preserve"> be familiar with them. </w:t>
      </w:r>
      <w:r w:rsidRPr="006F5FC4">
        <w:rPr>
          <w:rFonts w:ascii="Calibri" w:hAnsi="Calibri" w:cs="Calibri"/>
          <w:color w:val="000000"/>
          <w:sz w:val="22"/>
          <w:szCs w:val="22"/>
          <w:shd w:val="clear" w:color="auto" w:fill="FFFFFF"/>
        </w:rPr>
        <w:t xml:space="preserve">The </w:t>
      </w:r>
      <w:r w:rsidRPr="006F5FC4">
        <w:rPr>
          <w:rFonts w:ascii="Calibri" w:hAnsi="Calibri" w:cs="Calibri"/>
          <w:i/>
          <w:color w:val="000000"/>
          <w:sz w:val="22"/>
          <w:szCs w:val="22"/>
          <w:shd w:val="clear" w:color="auto" w:fill="FFFFFF"/>
        </w:rPr>
        <w:t>English Language Arts (ELA) Proficiency Guide</w:t>
      </w:r>
      <w:r>
        <w:rPr>
          <w:rFonts w:ascii="Calibri" w:hAnsi="Calibri" w:cs="Calibri"/>
          <w:i/>
          <w:color w:val="000000"/>
          <w:sz w:val="22"/>
          <w:szCs w:val="22"/>
          <w:shd w:val="clear" w:color="auto" w:fill="FFFFFF"/>
        </w:rPr>
        <w:t xml:space="preserve"> for Adult Education</w:t>
      </w:r>
      <w:r w:rsidRPr="006F5FC4">
        <w:rPr>
          <w:rFonts w:ascii="Calibri" w:hAnsi="Calibri" w:cs="Calibri"/>
          <w:color w:val="000000"/>
          <w:sz w:val="22"/>
          <w:szCs w:val="22"/>
          <w:shd w:val="clear" w:color="auto" w:fill="FFFFFF"/>
        </w:rPr>
        <w:t xml:space="preserve"> (this document) supports practitioners in customizing the</w:t>
      </w:r>
      <w:r>
        <w:rPr>
          <w:rFonts w:ascii="Calibri" w:hAnsi="Calibri" w:cs="Calibri"/>
          <w:color w:val="000000"/>
          <w:sz w:val="22"/>
          <w:szCs w:val="22"/>
          <w:shd w:val="clear" w:color="auto" w:fill="FFFFFF"/>
        </w:rPr>
        <w:t xml:space="preserve"> </w:t>
      </w:r>
      <w:r w:rsidRPr="000F49E4">
        <w:rPr>
          <w:rFonts w:ascii="Calibri" w:hAnsi="Calibri" w:cs="Calibri"/>
          <w:sz w:val="22"/>
          <w:szCs w:val="22"/>
          <w:shd w:val="clear" w:color="auto" w:fill="FFFFFF"/>
        </w:rPr>
        <w:t xml:space="preserve">more general MA Professional Standards for Teachers to </w:t>
      </w:r>
      <w:r w:rsidRPr="006F5FC4">
        <w:rPr>
          <w:rFonts w:ascii="Calibri" w:hAnsi="Calibri" w:cs="Calibri"/>
          <w:color w:val="000000"/>
          <w:sz w:val="22"/>
          <w:szCs w:val="22"/>
          <w:shd w:val="clear" w:color="auto" w:fill="FFFFFF"/>
        </w:rPr>
        <w:t>the teaching of language and literacy.</w:t>
      </w:r>
      <w:r w:rsidRPr="00495428">
        <w:rPr>
          <w:rFonts w:ascii="Calibri" w:hAnsi="Calibri" w:cs="Calibri"/>
          <w:color w:val="000000"/>
          <w:sz w:val="22"/>
          <w:szCs w:val="22"/>
          <w:shd w:val="clear" w:color="auto" w:fill="FFFFFF"/>
        </w:rPr>
        <w:t xml:space="preserve"> </w:t>
      </w:r>
    </w:p>
    <w:p w14:paraId="080367CF" w14:textId="3C6F1E4B" w:rsidR="00C42A1C" w:rsidRDefault="00C42A1C" w:rsidP="001E6AF6">
      <w:pPr>
        <w:pStyle w:val="NormalWeb"/>
        <w:spacing w:line="276" w:lineRule="auto"/>
        <w:rPr>
          <w:rFonts w:asciiTheme="majorHAnsi" w:hAnsiTheme="majorHAnsi"/>
          <w:sz w:val="22"/>
          <w:szCs w:val="22"/>
        </w:rPr>
      </w:pPr>
      <w:r w:rsidRPr="00495428">
        <w:rPr>
          <w:rFonts w:ascii="Calibri" w:hAnsi="Calibri" w:cs="Calibri"/>
          <w:color w:val="000000"/>
          <w:sz w:val="22"/>
          <w:szCs w:val="22"/>
          <w:shd w:val="clear" w:color="auto" w:fill="FFFFFF"/>
        </w:rPr>
        <w:t>The second set of standards that guide</w:t>
      </w:r>
      <w:r>
        <w:rPr>
          <w:rFonts w:ascii="Calibri" w:hAnsi="Calibri" w:cs="Calibri"/>
          <w:color w:val="000000"/>
          <w:sz w:val="22"/>
          <w:szCs w:val="22"/>
          <w:shd w:val="clear" w:color="auto" w:fill="FFFFFF"/>
        </w:rPr>
        <w:t>s</w:t>
      </w:r>
      <w:r w:rsidRPr="00495428">
        <w:rPr>
          <w:rFonts w:ascii="Calibri" w:hAnsi="Calibri" w:cs="Calibri"/>
          <w:color w:val="000000"/>
          <w:sz w:val="22"/>
          <w:szCs w:val="22"/>
          <w:shd w:val="clear" w:color="auto" w:fill="FFFFFF"/>
        </w:rPr>
        <w:t xml:space="preserve"> the work of ELA teachers is the</w:t>
      </w:r>
      <w:r w:rsidRPr="00495428">
        <w:rPr>
          <w:rFonts w:asciiTheme="majorHAnsi" w:hAnsiTheme="majorHAnsi"/>
          <w:sz w:val="22"/>
          <w:szCs w:val="22"/>
        </w:rPr>
        <w:t xml:space="preserve"> </w:t>
      </w:r>
      <w:r w:rsidRPr="00495428">
        <w:rPr>
          <w:rFonts w:asciiTheme="majorHAnsi" w:hAnsiTheme="majorHAnsi"/>
          <w:i/>
          <w:sz w:val="22"/>
          <w:szCs w:val="22"/>
        </w:rPr>
        <w:t>College and Career Readi</w:t>
      </w:r>
      <w:r>
        <w:rPr>
          <w:rFonts w:asciiTheme="majorHAnsi" w:hAnsiTheme="majorHAnsi"/>
          <w:i/>
          <w:sz w:val="22"/>
          <w:szCs w:val="22"/>
        </w:rPr>
        <w:t>ness Standards for Adult Educati</w:t>
      </w:r>
      <w:r w:rsidRPr="00495428">
        <w:rPr>
          <w:rFonts w:asciiTheme="majorHAnsi" w:hAnsiTheme="majorHAnsi"/>
          <w:i/>
          <w:sz w:val="22"/>
          <w:szCs w:val="22"/>
        </w:rPr>
        <w:t>on</w:t>
      </w:r>
      <w:r w:rsidRPr="00495428">
        <w:rPr>
          <w:rFonts w:asciiTheme="majorHAnsi" w:hAnsiTheme="majorHAnsi"/>
          <w:sz w:val="22"/>
          <w:szCs w:val="22"/>
        </w:rPr>
        <w:t xml:space="preserve"> (CCRSAE; Pimentel, 2013). These </w:t>
      </w:r>
      <w:r>
        <w:rPr>
          <w:rFonts w:asciiTheme="majorHAnsi" w:hAnsiTheme="majorHAnsi"/>
          <w:sz w:val="22"/>
          <w:szCs w:val="22"/>
        </w:rPr>
        <w:t xml:space="preserve">content </w:t>
      </w:r>
      <w:r w:rsidRPr="00495428">
        <w:rPr>
          <w:rFonts w:asciiTheme="majorHAnsi" w:hAnsiTheme="majorHAnsi"/>
          <w:sz w:val="22"/>
          <w:szCs w:val="22"/>
        </w:rPr>
        <w:t xml:space="preserve">standards </w:t>
      </w:r>
      <w:r>
        <w:rPr>
          <w:rFonts w:asciiTheme="majorHAnsi" w:hAnsiTheme="majorHAnsi"/>
          <w:sz w:val="22"/>
          <w:szCs w:val="22"/>
        </w:rPr>
        <w:t>for</w:t>
      </w:r>
      <w:r w:rsidRPr="00811563">
        <w:rPr>
          <w:rFonts w:asciiTheme="majorHAnsi" w:hAnsiTheme="majorHAnsi"/>
          <w:b/>
          <w:sz w:val="22"/>
          <w:szCs w:val="22"/>
        </w:rPr>
        <w:t xml:space="preserve"> </w:t>
      </w:r>
      <w:r w:rsidRPr="00811563">
        <w:rPr>
          <w:rFonts w:asciiTheme="majorHAnsi" w:hAnsiTheme="majorHAnsi"/>
          <w:sz w:val="22"/>
          <w:szCs w:val="22"/>
        </w:rPr>
        <w:t xml:space="preserve">students </w:t>
      </w:r>
      <w:r w:rsidRPr="00495428">
        <w:rPr>
          <w:rFonts w:asciiTheme="majorHAnsi" w:hAnsiTheme="majorHAnsi"/>
          <w:sz w:val="22"/>
          <w:szCs w:val="22"/>
        </w:rPr>
        <w:t>provide guidance for what learners at each NRS</w:t>
      </w:r>
      <w:r w:rsidRPr="00495428">
        <w:rPr>
          <w:rStyle w:val="FootnoteReference"/>
          <w:rFonts w:asciiTheme="majorHAnsi" w:hAnsiTheme="majorHAnsi"/>
          <w:sz w:val="22"/>
          <w:szCs w:val="22"/>
        </w:rPr>
        <w:footnoteReference w:id="3"/>
      </w:r>
      <w:r w:rsidRPr="00495428">
        <w:rPr>
          <w:rFonts w:asciiTheme="majorHAnsi" w:hAnsiTheme="majorHAnsi"/>
          <w:sz w:val="22"/>
          <w:szCs w:val="22"/>
        </w:rPr>
        <w:t xml:space="preserve"> level should know and be able to do in the area</w:t>
      </w:r>
      <w:r>
        <w:rPr>
          <w:rFonts w:asciiTheme="majorHAnsi" w:hAnsiTheme="majorHAnsi"/>
          <w:sz w:val="22"/>
          <w:szCs w:val="22"/>
        </w:rPr>
        <w:t>s of</w:t>
      </w:r>
      <w:r w:rsidRPr="00495428">
        <w:rPr>
          <w:rFonts w:asciiTheme="majorHAnsi" w:hAnsiTheme="majorHAnsi"/>
          <w:sz w:val="22"/>
          <w:szCs w:val="22"/>
        </w:rPr>
        <w:t xml:space="preserve"> reading, writing, speaking/listening, and language in order to be prepared for postsecondary education, family-sustaining employment, and ci</w:t>
      </w:r>
      <w:r>
        <w:rPr>
          <w:rFonts w:asciiTheme="majorHAnsi" w:hAnsiTheme="majorHAnsi"/>
          <w:sz w:val="22"/>
          <w:szCs w:val="22"/>
        </w:rPr>
        <w:t>vic life</w:t>
      </w:r>
      <w:r w:rsidRPr="00495428">
        <w:rPr>
          <w:rFonts w:asciiTheme="majorHAnsi" w:hAnsiTheme="majorHAnsi"/>
          <w:sz w:val="22"/>
          <w:szCs w:val="22"/>
        </w:rPr>
        <w:t xml:space="preserve">. Also adapted from work in K-12, the CCRSAE were adopted by ACLS for </w:t>
      </w:r>
      <w:r w:rsidRPr="008D078F">
        <w:rPr>
          <w:rFonts w:asciiTheme="majorHAnsi" w:hAnsiTheme="majorHAnsi"/>
          <w:sz w:val="22"/>
          <w:szCs w:val="22"/>
        </w:rPr>
        <w:t>ABE</w:t>
      </w:r>
      <w:r w:rsidRPr="00495428">
        <w:rPr>
          <w:rFonts w:asciiTheme="majorHAnsi" w:hAnsiTheme="majorHAnsi"/>
          <w:sz w:val="22"/>
          <w:szCs w:val="22"/>
        </w:rPr>
        <w:t xml:space="preserve"> and ESOL instruction in 2013</w:t>
      </w:r>
      <w:r>
        <w:rPr>
          <w:rFonts w:asciiTheme="majorHAnsi" w:hAnsiTheme="majorHAnsi"/>
          <w:sz w:val="22"/>
          <w:szCs w:val="22"/>
        </w:rPr>
        <w:t>. ELA c</w:t>
      </w:r>
      <w:r w:rsidRPr="00495428">
        <w:rPr>
          <w:rFonts w:asciiTheme="majorHAnsi" w:hAnsiTheme="majorHAnsi"/>
          <w:sz w:val="22"/>
          <w:szCs w:val="22"/>
        </w:rPr>
        <w:t xml:space="preserve">urricula and instruction </w:t>
      </w:r>
      <w:r>
        <w:rPr>
          <w:rFonts w:asciiTheme="majorHAnsi" w:hAnsiTheme="majorHAnsi"/>
          <w:sz w:val="22"/>
          <w:szCs w:val="22"/>
        </w:rPr>
        <w:t xml:space="preserve">in programs throughout the state </w:t>
      </w:r>
      <w:r w:rsidRPr="00495428">
        <w:rPr>
          <w:rFonts w:asciiTheme="majorHAnsi" w:hAnsiTheme="majorHAnsi"/>
          <w:sz w:val="22"/>
          <w:szCs w:val="22"/>
        </w:rPr>
        <w:t xml:space="preserve">should </w:t>
      </w:r>
      <w:r>
        <w:rPr>
          <w:rFonts w:asciiTheme="majorHAnsi" w:hAnsiTheme="majorHAnsi"/>
          <w:sz w:val="22"/>
          <w:szCs w:val="22"/>
        </w:rPr>
        <w:t xml:space="preserve">now </w:t>
      </w:r>
      <w:r w:rsidRPr="00495428">
        <w:rPr>
          <w:rFonts w:asciiTheme="majorHAnsi" w:hAnsiTheme="majorHAnsi"/>
          <w:sz w:val="22"/>
          <w:szCs w:val="22"/>
        </w:rPr>
        <w:t>be aligned with the CCRSAE</w:t>
      </w:r>
      <w:r>
        <w:rPr>
          <w:rFonts w:asciiTheme="majorHAnsi" w:hAnsiTheme="majorHAnsi"/>
          <w:sz w:val="22"/>
          <w:szCs w:val="22"/>
        </w:rPr>
        <w:t xml:space="preserve"> and</w:t>
      </w:r>
      <w:r w:rsidRPr="00D255F3">
        <w:rPr>
          <w:rFonts w:asciiTheme="majorHAnsi" w:hAnsiTheme="majorHAnsi"/>
          <w:color w:val="FF0000"/>
          <w:sz w:val="22"/>
          <w:szCs w:val="22"/>
        </w:rPr>
        <w:t xml:space="preserve"> </w:t>
      </w:r>
      <w:r>
        <w:rPr>
          <w:rFonts w:asciiTheme="majorHAnsi" w:hAnsiTheme="majorHAnsi"/>
          <w:sz w:val="22"/>
          <w:szCs w:val="22"/>
        </w:rPr>
        <w:t xml:space="preserve">integrate the three instructional shifts prompted by the content standards: 1) engaging students with appropriately complex text, 2) focusing on evidence, and 3) building knowledge. </w:t>
      </w:r>
    </w:p>
    <w:p w14:paraId="0DE9F4EC" w14:textId="528BB991" w:rsidR="00D42E54" w:rsidRDefault="00D42E54">
      <w:pPr>
        <w:rPr>
          <w:rFonts w:asciiTheme="majorHAnsi" w:eastAsiaTheme="minorEastAsia" w:hAnsiTheme="majorHAnsi" w:cs="Times New Roman"/>
        </w:rPr>
      </w:pPr>
      <w:r>
        <w:rPr>
          <w:rFonts w:asciiTheme="majorHAnsi" w:hAnsiTheme="majorHAnsi"/>
        </w:rPr>
        <w:br w:type="page"/>
      </w:r>
    </w:p>
    <w:tbl>
      <w:tblPr>
        <w:tblStyle w:val="TableGrid"/>
        <w:tblW w:w="9607" w:type="dxa"/>
        <w:tblInd w:w="108" w:type="dxa"/>
        <w:tblLayout w:type="fixed"/>
        <w:tblCellMar>
          <w:left w:w="115" w:type="dxa"/>
          <w:right w:w="216" w:type="dxa"/>
        </w:tblCellMar>
        <w:tblLook w:val="04A0" w:firstRow="1" w:lastRow="0" w:firstColumn="1" w:lastColumn="0" w:noHBand="0" w:noVBand="1"/>
        <w:tblCaption w:val="English Language Arts Proficiency Guide for Teachers of Adult Education"/>
        <w:tblDescription w:val="Details Indicator K2.1. Professional Standards for Teachers of Adult Basic Education, and under that, describes what effective teachers know and what effective teachers do related to K2.1."/>
      </w:tblPr>
      <w:tblGrid>
        <w:gridCol w:w="9607"/>
      </w:tblGrid>
      <w:tr w:rsidR="00E769F1" w:rsidRPr="00425896" w14:paraId="1CB14C2B" w14:textId="5950848D" w:rsidTr="00D42E54">
        <w:trPr>
          <w:trHeight w:val="1520"/>
        </w:trPr>
        <w:tc>
          <w:tcPr>
            <w:tcW w:w="9607" w:type="dxa"/>
            <w:shd w:val="clear" w:color="auto" w:fill="EAF1DD" w:themeFill="accent3" w:themeFillTint="33"/>
          </w:tcPr>
          <w:p w14:paraId="2306129D" w14:textId="77777777" w:rsidR="00E769F1" w:rsidRDefault="00E769F1" w:rsidP="00FE7216">
            <w:pPr>
              <w:ind w:right="-18"/>
              <w:rPr>
                <w:rFonts w:asciiTheme="majorHAnsi" w:hAnsiTheme="majorHAnsi"/>
                <w:b/>
                <w:color w:val="000000" w:themeColor="text1"/>
              </w:rPr>
            </w:pPr>
            <w:r w:rsidRPr="00EA3DB9">
              <w:rPr>
                <w:rFonts w:asciiTheme="majorHAnsi" w:hAnsiTheme="majorHAnsi"/>
                <w:b/>
                <w:color w:val="000000" w:themeColor="text1"/>
              </w:rPr>
              <w:t>Indicator</w:t>
            </w:r>
            <w:r w:rsidRPr="00425896">
              <w:rPr>
                <w:rFonts w:asciiTheme="majorHAnsi" w:hAnsiTheme="majorHAnsi"/>
                <w:b/>
                <w:color w:val="000000" w:themeColor="text1"/>
              </w:rPr>
              <w:t xml:space="preserve"> K2.1</w:t>
            </w:r>
            <w:r>
              <w:rPr>
                <w:rFonts w:asciiTheme="majorHAnsi" w:hAnsiTheme="majorHAnsi"/>
                <w:b/>
                <w:color w:val="000000" w:themeColor="text1"/>
              </w:rPr>
              <w:t>.</w:t>
            </w:r>
            <w:r w:rsidRPr="00425896">
              <w:rPr>
                <w:rFonts w:asciiTheme="majorHAnsi" w:hAnsiTheme="majorHAnsi"/>
                <w:b/>
                <w:color w:val="000000" w:themeColor="text1"/>
              </w:rPr>
              <w:t xml:space="preserve"> Professional Standards for Te</w:t>
            </w:r>
            <w:r>
              <w:rPr>
                <w:rFonts w:asciiTheme="majorHAnsi" w:hAnsiTheme="majorHAnsi"/>
                <w:b/>
                <w:color w:val="000000" w:themeColor="text1"/>
              </w:rPr>
              <w:t xml:space="preserve">achers of Adult Education </w:t>
            </w:r>
          </w:p>
          <w:p w14:paraId="00FA041F" w14:textId="3B04D96B" w:rsidR="00E769F1" w:rsidRPr="00EA3DB9" w:rsidRDefault="00E769F1" w:rsidP="00FE7216">
            <w:pPr>
              <w:ind w:right="-18"/>
              <w:rPr>
                <w:rFonts w:asciiTheme="majorHAnsi" w:hAnsiTheme="majorHAnsi"/>
                <w:b/>
                <w:color w:val="000000" w:themeColor="text1"/>
              </w:rPr>
            </w:pPr>
            <w:r w:rsidRPr="00425896">
              <w:rPr>
                <w:rFonts w:asciiTheme="majorHAnsi" w:hAnsiTheme="majorHAnsi"/>
                <w:color w:val="000000" w:themeColor="text1"/>
              </w:rPr>
              <w:t xml:space="preserve">Demonstrates comprehensive knowledge and understanding of the </w:t>
            </w:r>
            <w:r w:rsidRPr="002C3E85">
              <w:rPr>
                <w:rFonts w:asciiTheme="majorHAnsi" w:hAnsiTheme="majorHAnsi"/>
                <w:color w:val="000000" w:themeColor="text1"/>
              </w:rPr>
              <w:t xml:space="preserve">state standards for teachers of adult learners through engagement in an </w:t>
            </w:r>
            <w:r w:rsidRPr="008D078F">
              <w:rPr>
                <w:rFonts w:asciiTheme="majorHAnsi" w:hAnsiTheme="majorHAnsi"/>
                <w:color w:val="000000" w:themeColor="text1"/>
              </w:rPr>
              <w:t>educator growth and evaluation process</w:t>
            </w:r>
            <w:r w:rsidRPr="002C3E85">
              <w:rPr>
                <w:rFonts w:asciiTheme="majorHAnsi" w:hAnsiTheme="majorHAnsi"/>
                <w:color w:val="000000" w:themeColor="text1"/>
              </w:rPr>
              <w:t xml:space="preserve">. </w:t>
            </w:r>
            <w:r>
              <w:rPr>
                <w:rFonts w:asciiTheme="majorHAnsi" w:hAnsiTheme="majorHAnsi"/>
                <w:color w:val="000000" w:themeColor="text1"/>
              </w:rPr>
              <w:t>U</w:t>
            </w:r>
            <w:r w:rsidRPr="00E8286A">
              <w:rPr>
                <w:rFonts w:asciiTheme="majorHAnsi" w:hAnsiTheme="majorHAnsi"/>
                <w:color w:val="000000" w:themeColor="text1"/>
              </w:rPr>
              <w:t xml:space="preserve">ses the </w:t>
            </w:r>
            <w:r>
              <w:rPr>
                <w:rFonts w:asciiTheme="majorHAnsi" w:hAnsiTheme="majorHAnsi"/>
                <w:color w:val="000000" w:themeColor="text1"/>
              </w:rPr>
              <w:t xml:space="preserve">Proficiency Guides </w:t>
            </w:r>
            <w:r w:rsidRPr="00425896">
              <w:rPr>
                <w:rFonts w:asciiTheme="majorHAnsi" w:hAnsiTheme="majorHAnsi"/>
                <w:color w:val="000000" w:themeColor="text1"/>
              </w:rPr>
              <w:t xml:space="preserve">to </w:t>
            </w:r>
            <w:r>
              <w:rPr>
                <w:rFonts w:asciiTheme="majorHAnsi" w:hAnsiTheme="majorHAnsi"/>
                <w:color w:val="000000" w:themeColor="text1"/>
              </w:rPr>
              <w:t xml:space="preserve">support effective </w:t>
            </w:r>
            <w:r w:rsidRPr="00425896">
              <w:rPr>
                <w:rFonts w:asciiTheme="majorHAnsi" w:hAnsiTheme="majorHAnsi"/>
                <w:color w:val="000000" w:themeColor="text1"/>
              </w:rPr>
              <w:t xml:space="preserve">instructional practice and to implement learning experiences that facilitate learners’ </w:t>
            </w:r>
            <w:r w:rsidRPr="000F49E4">
              <w:rPr>
                <w:rFonts w:asciiTheme="majorHAnsi" w:hAnsiTheme="majorHAnsi"/>
              </w:rPr>
              <w:t>achievement.</w:t>
            </w:r>
          </w:p>
        </w:tc>
      </w:tr>
    </w:tbl>
    <w:p w14:paraId="4CA99E15" w14:textId="4F91AE36" w:rsidR="00C42A1C" w:rsidRPr="00D42E54" w:rsidRDefault="00C42A1C" w:rsidP="00FE7216">
      <w:pPr>
        <w:spacing w:after="0" w:line="240" w:lineRule="auto"/>
        <w:ind w:right="-180"/>
        <w:rPr>
          <w:rFonts w:asciiTheme="majorHAnsi" w:hAnsiTheme="majorHAnsi"/>
          <w:iCs/>
          <w:sz w:val="8"/>
          <w:szCs w:val="8"/>
        </w:rPr>
      </w:pPr>
    </w:p>
    <w:tbl>
      <w:tblPr>
        <w:tblStyle w:val="TableGrid"/>
        <w:tblW w:w="9607" w:type="dxa"/>
        <w:tblInd w:w="108" w:type="dxa"/>
        <w:tblLayout w:type="fixed"/>
        <w:tblCellMar>
          <w:left w:w="115" w:type="dxa"/>
          <w:right w:w="216" w:type="dxa"/>
        </w:tblCellMar>
        <w:tblLook w:val="04A0" w:firstRow="1" w:lastRow="0" w:firstColumn="1" w:lastColumn="0" w:noHBand="0" w:noVBand="1"/>
        <w:tblCaption w:val="English Language Arts Proficiency Guide for Teachers of Adult Education"/>
        <w:tblDescription w:val="Details Indicator K2.1. Professional Standards for Teachers of Adult Basic Education, and under that, describes what effective teachers know and what effective teachers do related to K2.1."/>
      </w:tblPr>
      <w:tblGrid>
        <w:gridCol w:w="3217"/>
        <w:gridCol w:w="5490"/>
        <w:gridCol w:w="900"/>
      </w:tblGrid>
      <w:tr w:rsidR="00D42E54" w:rsidRPr="007F0D2E" w14:paraId="1C06B952" w14:textId="77777777" w:rsidTr="00B1648C">
        <w:trPr>
          <w:trHeight w:val="629"/>
        </w:trPr>
        <w:tc>
          <w:tcPr>
            <w:tcW w:w="3217" w:type="dxa"/>
            <w:shd w:val="clear" w:color="auto" w:fill="EAF1DD" w:themeFill="accent3" w:themeFillTint="33"/>
            <w:vAlign w:val="center"/>
          </w:tcPr>
          <w:p w14:paraId="0D89C5EA" w14:textId="77777777" w:rsidR="00D42E54" w:rsidRPr="007F0D2E" w:rsidRDefault="00D42E54" w:rsidP="00D42E54">
            <w:pPr>
              <w:tabs>
                <w:tab w:val="left" w:pos="2322"/>
                <w:tab w:val="left" w:pos="2502"/>
              </w:tabs>
              <w:ind w:right="-180"/>
              <w:jc w:val="center"/>
              <w:rPr>
                <w:rFonts w:asciiTheme="majorHAnsi" w:hAnsiTheme="majorHAnsi"/>
                <w:b/>
                <w:sz w:val="22"/>
                <w:szCs w:val="22"/>
              </w:rPr>
            </w:pPr>
            <w:r w:rsidRPr="007F0D2E">
              <w:rPr>
                <w:rFonts w:asciiTheme="majorHAnsi" w:hAnsiTheme="majorHAnsi"/>
                <w:b/>
                <w:sz w:val="22"/>
                <w:szCs w:val="22"/>
              </w:rPr>
              <w:t xml:space="preserve">What Effective </w:t>
            </w:r>
          </w:p>
          <w:p w14:paraId="797A6CEF" w14:textId="77777777" w:rsidR="00D42E54" w:rsidRPr="007F0D2E" w:rsidRDefault="00D42E54" w:rsidP="00D42E54">
            <w:pPr>
              <w:tabs>
                <w:tab w:val="left" w:pos="2322"/>
                <w:tab w:val="left" w:pos="2502"/>
              </w:tabs>
              <w:ind w:right="-180"/>
              <w:jc w:val="center"/>
              <w:rPr>
                <w:rFonts w:asciiTheme="majorHAnsi" w:hAnsiTheme="majorHAnsi"/>
                <w:b/>
                <w:sz w:val="22"/>
                <w:szCs w:val="22"/>
              </w:rPr>
            </w:pPr>
            <w:r w:rsidRPr="007F0D2E">
              <w:rPr>
                <w:rFonts w:asciiTheme="majorHAnsi" w:hAnsiTheme="majorHAnsi"/>
                <w:b/>
                <w:sz w:val="22"/>
                <w:szCs w:val="22"/>
              </w:rPr>
              <w:t>ELA Teachers Know</w:t>
            </w:r>
          </w:p>
        </w:tc>
        <w:tc>
          <w:tcPr>
            <w:tcW w:w="5490" w:type="dxa"/>
            <w:shd w:val="clear" w:color="auto" w:fill="EAF1DD" w:themeFill="accent3" w:themeFillTint="33"/>
            <w:vAlign w:val="center"/>
          </w:tcPr>
          <w:p w14:paraId="68B1FF3D" w14:textId="77777777" w:rsidR="00D42E54" w:rsidRPr="007F0D2E" w:rsidRDefault="00D42E54" w:rsidP="00D42E54">
            <w:pPr>
              <w:ind w:right="-180"/>
              <w:jc w:val="center"/>
              <w:rPr>
                <w:rFonts w:asciiTheme="majorHAnsi" w:hAnsiTheme="majorHAnsi"/>
                <w:b/>
                <w:sz w:val="22"/>
                <w:szCs w:val="22"/>
              </w:rPr>
            </w:pPr>
            <w:r w:rsidRPr="007F0D2E">
              <w:rPr>
                <w:rFonts w:asciiTheme="majorHAnsi" w:hAnsiTheme="majorHAnsi"/>
                <w:b/>
                <w:sz w:val="22"/>
                <w:szCs w:val="22"/>
              </w:rPr>
              <w:t xml:space="preserve">What Effective ELA Teachers </w:t>
            </w:r>
          </w:p>
          <w:p w14:paraId="0F99AF17" w14:textId="77777777" w:rsidR="00D42E54" w:rsidRPr="007F0D2E" w:rsidRDefault="00D42E54" w:rsidP="00D42E54">
            <w:pPr>
              <w:ind w:right="-180"/>
              <w:jc w:val="center"/>
              <w:rPr>
                <w:rFonts w:asciiTheme="majorHAnsi" w:hAnsiTheme="majorHAnsi"/>
                <w:b/>
                <w:sz w:val="22"/>
                <w:szCs w:val="22"/>
              </w:rPr>
            </w:pPr>
            <w:r w:rsidRPr="007F0D2E">
              <w:rPr>
                <w:rFonts w:asciiTheme="majorHAnsi" w:hAnsiTheme="majorHAnsi"/>
                <w:b/>
                <w:sz w:val="22"/>
                <w:szCs w:val="22"/>
              </w:rPr>
              <w:t>Do</w:t>
            </w:r>
          </w:p>
        </w:tc>
        <w:tc>
          <w:tcPr>
            <w:tcW w:w="900" w:type="dxa"/>
            <w:shd w:val="clear" w:color="auto" w:fill="EAF1DD" w:themeFill="accent3" w:themeFillTint="33"/>
            <w:vAlign w:val="center"/>
          </w:tcPr>
          <w:p w14:paraId="311C4E68" w14:textId="197B82A1"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15DEB65D" w14:textId="25F8B55D" w:rsidR="00D42E54" w:rsidRPr="007F0D2E" w:rsidRDefault="00B1648C" w:rsidP="00B1648C">
            <w:pPr>
              <w:ind w:right="-180"/>
              <w:jc w:val="center"/>
              <w:rPr>
                <w:rFonts w:asciiTheme="majorHAnsi" w:hAnsiTheme="majorHAnsi"/>
                <w:b/>
                <w:sz w:val="22"/>
                <w:szCs w:val="22"/>
              </w:rPr>
            </w:pPr>
            <w:r>
              <w:rPr>
                <w:rFonts w:asciiTheme="majorHAnsi" w:hAnsiTheme="majorHAnsi" w:cstheme="majorHAnsi"/>
                <w:sz w:val="22"/>
                <w:szCs w:val="22"/>
              </w:rPr>
              <w:t>Focus</w:t>
            </w:r>
          </w:p>
        </w:tc>
      </w:tr>
      <w:tr w:rsidR="00D42E54" w:rsidRPr="007F0D2E" w14:paraId="3AB9C76B" w14:textId="77777777" w:rsidTr="00D42E54">
        <w:trPr>
          <w:trHeight w:val="2195"/>
        </w:trPr>
        <w:tc>
          <w:tcPr>
            <w:tcW w:w="3217" w:type="dxa"/>
          </w:tcPr>
          <w:p w14:paraId="490046B8" w14:textId="6B862D2B" w:rsidR="00D42E54" w:rsidRPr="007F0D2E" w:rsidRDefault="00D42E54" w:rsidP="007F0D2E">
            <w:pPr>
              <w:pStyle w:val="ListParagraph"/>
              <w:numPr>
                <w:ilvl w:val="0"/>
                <w:numId w:val="63"/>
              </w:numPr>
              <w:rPr>
                <w:rFonts w:asciiTheme="majorHAnsi" w:hAnsiTheme="majorHAnsi"/>
                <w:sz w:val="22"/>
                <w:szCs w:val="22"/>
              </w:rPr>
            </w:pPr>
            <w:r w:rsidRPr="007F0D2E">
              <w:rPr>
                <w:rFonts w:asciiTheme="majorHAnsi" w:hAnsiTheme="majorHAnsi"/>
                <w:sz w:val="22"/>
                <w:szCs w:val="22"/>
              </w:rPr>
              <w:t>Professional standards provide clear guidance for adult education teachers about what the state and individual programs expect, related to curriculum, instruction, and academic rigor.</w:t>
            </w:r>
          </w:p>
        </w:tc>
        <w:tc>
          <w:tcPr>
            <w:tcW w:w="5490" w:type="dxa"/>
          </w:tcPr>
          <w:p w14:paraId="2AA5E912" w14:textId="77777777" w:rsidR="00D42E54" w:rsidRPr="007F0D2E" w:rsidRDefault="00D42E54" w:rsidP="00D42E54">
            <w:pPr>
              <w:pStyle w:val="ListParagraph"/>
              <w:numPr>
                <w:ilvl w:val="0"/>
                <w:numId w:val="37"/>
              </w:numPr>
              <w:ind w:right="-180"/>
              <w:rPr>
                <w:rFonts w:asciiTheme="majorHAnsi" w:hAnsiTheme="majorHAnsi"/>
                <w:sz w:val="22"/>
                <w:szCs w:val="22"/>
              </w:rPr>
            </w:pPr>
            <w:r w:rsidRPr="007F0D2E">
              <w:rPr>
                <w:rFonts w:asciiTheme="majorHAnsi" w:hAnsiTheme="majorHAnsi"/>
                <w:sz w:val="22"/>
                <w:szCs w:val="22"/>
              </w:rPr>
              <w:t>Connect the MA Professional Standards for Teachers, the ELA Proficiency Guide, and the EGE Model.</w:t>
            </w:r>
          </w:p>
          <w:p w14:paraId="39EB246B" w14:textId="77777777" w:rsidR="00D42E54" w:rsidRPr="007F0D2E" w:rsidRDefault="00D42E54" w:rsidP="00D42E54">
            <w:pPr>
              <w:pStyle w:val="ListParagraph"/>
              <w:numPr>
                <w:ilvl w:val="0"/>
                <w:numId w:val="37"/>
              </w:numPr>
              <w:ind w:right="-180"/>
              <w:rPr>
                <w:rFonts w:asciiTheme="majorHAnsi" w:hAnsiTheme="majorHAnsi"/>
                <w:sz w:val="22"/>
                <w:szCs w:val="22"/>
              </w:rPr>
            </w:pPr>
            <w:r w:rsidRPr="007F0D2E">
              <w:rPr>
                <w:rFonts w:asciiTheme="majorHAnsi" w:hAnsiTheme="majorHAnsi"/>
                <w:sz w:val="22"/>
                <w:szCs w:val="22"/>
              </w:rPr>
              <w:t xml:space="preserve">Use the ELA Proficiency Guide to understand what effective teaching looks like in ELA classrooms. </w:t>
            </w:r>
          </w:p>
          <w:p w14:paraId="0CE0DE49" w14:textId="77777777" w:rsidR="00D42E54" w:rsidRPr="007F0D2E" w:rsidRDefault="00D42E54" w:rsidP="00D42E54">
            <w:pPr>
              <w:pStyle w:val="ListParagraph"/>
              <w:numPr>
                <w:ilvl w:val="0"/>
                <w:numId w:val="37"/>
              </w:numPr>
              <w:ind w:right="-180"/>
              <w:rPr>
                <w:rFonts w:asciiTheme="majorHAnsi" w:hAnsiTheme="majorHAnsi"/>
                <w:sz w:val="22"/>
                <w:szCs w:val="22"/>
              </w:rPr>
            </w:pPr>
            <w:r w:rsidRPr="007F0D2E">
              <w:rPr>
                <w:rFonts w:asciiTheme="majorHAnsi" w:hAnsiTheme="majorHAnsi"/>
                <w:sz w:val="22"/>
                <w:szCs w:val="22"/>
              </w:rPr>
              <w:t>Participate in program activities and state-level professional development that enhance understanding of the ELA Proficiency Guide.</w:t>
            </w:r>
          </w:p>
        </w:tc>
        <w:tc>
          <w:tcPr>
            <w:tcW w:w="900" w:type="dxa"/>
          </w:tcPr>
          <w:p w14:paraId="29BC5FF3" w14:textId="77777777" w:rsidR="00D42E54" w:rsidRPr="007F0D2E" w:rsidRDefault="00D42E54" w:rsidP="00D42E54">
            <w:pPr>
              <w:ind w:right="-180"/>
              <w:rPr>
                <w:rFonts w:asciiTheme="majorHAnsi" w:hAnsiTheme="majorHAnsi"/>
                <w:sz w:val="22"/>
                <w:szCs w:val="22"/>
              </w:rPr>
            </w:pPr>
          </w:p>
        </w:tc>
      </w:tr>
    </w:tbl>
    <w:p w14:paraId="32A88571" w14:textId="77777777" w:rsidR="00D42E54" w:rsidRPr="00D42E54" w:rsidRDefault="00D42E54" w:rsidP="00FE7216">
      <w:pPr>
        <w:spacing w:after="0" w:line="240" w:lineRule="auto"/>
        <w:ind w:right="-180"/>
        <w:rPr>
          <w:rFonts w:asciiTheme="majorHAnsi" w:hAnsiTheme="majorHAnsi"/>
          <w:iCs/>
          <w:szCs w:val="8"/>
        </w:rPr>
      </w:pPr>
    </w:p>
    <w:p w14:paraId="22225CA1" w14:textId="77777777" w:rsidR="00C42A1C" w:rsidRPr="00F06495" w:rsidRDefault="00C42A1C" w:rsidP="00FE7216">
      <w:pPr>
        <w:spacing w:after="0" w:line="240" w:lineRule="auto"/>
        <w:ind w:right="-180"/>
        <w:rPr>
          <w:rFonts w:asciiTheme="majorHAnsi" w:hAnsiTheme="majorHAnsi"/>
          <w:iCs/>
          <w:color w:val="C00000"/>
          <w:sz w:val="2"/>
          <w:szCs w:val="2"/>
        </w:rPr>
      </w:pPr>
    </w:p>
    <w:tbl>
      <w:tblPr>
        <w:tblStyle w:val="TableGrid"/>
        <w:tblW w:w="9607" w:type="dxa"/>
        <w:tblInd w:w="108" w:type="dxa"/>
        <w:tblBorders>
          <w:insideH w:val="none" w:sz="0" w:space="0" w:color="auto"/>
          <w:insideV w:val="none" w:sz="0" w:space="0" w:color="auto"/>
        </w:tblBorders>
        <w:tblLayout w:type="fixed"/>
        <w:tblCellMar>
          <w:left w:w="115" w:type="dxa"/>
          <w:right w:w="216" w:type="dxa"/>
        </w:tblCellMar>
        <w:tblLook w:val="04A0" w:firstRow="1" w:lastRow="0" w:firstColumn="1" w:lastColumn="0" w:noHBand="0" w:noVBand="1"/>
        <w:tblCaption w:val="English Language Arts Proficiency Guide for Teachers of Adult Education"/>
        <w:tblDescription w:val="Details Indicator K2.2. College and Career Readiness Standards for Adult Basic Education, and under that, describes what effective teachers know and what effective teachers do related to K2.2."/>
      </w:tblPr>
      <w:tblGrid>
        <w:gridCol w:w="9607"/>
      </w:tblGrid>
      <w:tr w:rsidR="00E769F1" w:rsidRPr="00425896" w14:paraId="1CD9FF05" w14:textId="58338BF4" w:rsidTr="0054613A">
        <w:trPr>
          <w:trHeight w:val="1862"/>
        </w:trPr>
        <w:tc>
          <w:tcPr>
            <w:tcW w:w="9607" w:type="dxa"/>
            <w:shd w:val="clear" w:color="auto" w:fill="EAF1DD" w:themeFill="accent3" w:themeFillTint="33"/>
          </w:tcPr>
          <w:p w14:paraId="197DF364" w14:textId="77777777" w:rsidR="00E769F1" w:rsidRPr="00DB4B2E" w:rsidRDefault="00E769F1" w:rsidP="00FE7216">
            <w:pPr>
              <w:ind w:right="-18"/>
              <w:rPr>
                <w:rFonts w:asciiTheme="majorHAnsi" w:hAnsiTheme="majorHAnsi"/>
                <w:b/>
                <w:color w:val="000000" w:themeColor="text1"/>
                <w:shd w:val="clear" w:color="auto" w:fill="EAF1DD" w:themeFill="accent3" w:themeFillTint="33"/>
              </w:rPr>
            </w:pPr>
            <w:r>
              <w:br w:type="page"/>
            </w:r>
            <w:r w:rsidRPr="00DB4B2E">
              <w:rPr>
                <w:rFonts w:asciiTheme="majorHAnsi" w:hAnsiTheme="majorHAnsi"/>
                <w:b/>
                <w:color w:val="000000" w:themeColor="text1"/>
                <w:shd w:val="clear" w:color="auto" w:fill="EAF1DD" w:themeFill="accent3" w:themeFillTint="33"/>
              </w:rPr>
              <w:t xml:space="preserve">Indicator K2.2. College and Career Readiness Standards for Adult </w:t>
            </w:r>
            <w:r w:rsidRPr="00D255F3">
              <w:rPr>
                <w:rFonts w:asciiTheme="majorHAnsi" w:hAnsiTheme="majorHAnsi"/>
                <w:b/>
                <w:shd w:val="clear" w:color="auto" w:fill="EAF1DD" w:themeFill="accent3" w:themeFillTint="33"/>
              </w:rPr>
              <w:t>Education</w:t>
            </w:r>
            <w:r w:rsidRPr="00D255F3">
              <w:rPr>
                <w:rFonts w:asciiTheme="majorHAnsi" w:hAnsiTheme="majorHAnsi"/>
                <w:b/>
                <w:color w:val="FF0000"/>
                <w:shd w:val="clear" w:color="auto" w:fill="EAF1DD" w:themeFill="accent3" w:themeFillTint="33"/>
              </w:rPr>
              <w:t xml:space="preserve"> </w:t>
            </w:r>
            <w:r w:rsidRPr="000F49E4">
              <w:rPr>
                <w:rFonts w:asciiTheme="majorHAnsi" w:hAnsiTheme="majorHAnsi"/>
                <w:b/>
                <w:shd w:val="clear" w:color="auto" w:fill="EAF1DD" w:themeFill="accent3" w:themeFillTint="33"/>
              </w:rPr>
              <w:t>(CCRSAE)</w:t>
            </w:r>
          </w:p>
          <w:p w14:paraId="4C8CF53E" w14:textId="0FEF0AD0" w:rsidR="00E769F1" w:rsidRDefault="00E769F1" w:rsidP="00FE7216">
            <w:pPr>
              <w:ind w:right="-18"/>
            </w:pPr>
            <w:r w:rsidRPr="00DB4B2E">
              <w:rPr>
                <w:rFonts w:asciiTheme="majorHAnsi" w:hAnsiTheme="majorHAnsi"/>
                <w:color w:val="000000" w:themeColor="text1"/>
                <w:shd w:val="clear" w:color="auto" w:fill="EAF1DD" w:themeFill="accent3" w:themeFillTint="33"/>
              </w:rPr>
              <w:t xml:space="preserve">Demonstrates comprehensive knowledge and understanding of the CCRSAE anchor and level-specific standards </w:t>
            </w:r>
            <w:r w:rsidRPr="00816764">
              <w:rPr>
                <w:rFonts w:asciiTheme="majorHAnsi" w:hAnsiTheme="majorHAnsi"/>
                <w:color w:val="000000"/>
              </w:rPr>
              <w:t>and the Standards for Mathematical Practice</w:t>
            </w:r>
            <w:r>
              <w:rPr>
                <w:color w:val="000000"/>
                <w:sz w:val="20"/>
                <w:szCs w:val="20"/>
              </w:rPr>
              <w:t xml:space="preserve"> </w:t>
            </w:r>
            <w:r w:rsidRPr="00DB4B2E">
              <w:rPr>
                <w:rFonts w:asciiTheme="majorHAnsi" w:hAnsiTheme="majorHAnsi"/>
                <w:color w:val="000000" w:themeColor="text1"/>
                <w:shd w:val="clear" w:color="auto" w:fill="EAF1DD" w:themeFill="accent3" w:themeFillTint="33"/>
              </w:rPr>
              <w:t xml:space="preserve">by aligning instruction to the appropriate standards at Levels A through D-E. Instruction regularly reflects the instructional shifts for </w:t>
            </w:r>
            <w:r>
              <w:rPr>
                <w:rFonts w:asciiTheme="majorHAnsi" w:hAnsiTheme="majorHAnsi"/>
                <w:color w:val="000000" w:themeColor="text1"/>
                <w:shd w:val="clear" w:color="auto" w:fill="EAF1DD" w:themeFill="accent3" w:themeFillTint="33"/>
              </w:rPr>
              <w:t>E</w:t>
            </w:r>
            <w:r w:rsidRPr="00DB4B2E">
              <w:rPr>
                <w:rFonts w:asciiTheme="majorHAnsi" w:hAnsiTheme="majorHAnsi"/>
                <w:color w:val="000000" w:themeColor="text1"/>
                <w:shd w:val="clear" w:color="auto" w:fill="EAF1DD" w:themeFill="accent3" w:themeFillTint="33"/>
              </w:rPr>
              <w:t>nglish language arts/</w:t>
            </w:r>
            <w:r w:rsidRPr="00DB4B2E">
              <w:rPr>
                <w:rFonts w:asciiTheme="majorHAnsi" w:hAnsiTheme="majorHAnsi"/>
                <w:shd w:val="clear" w:color="auto" w:fill="EAF1DD" w:themeFill="accent3" w:themeFillTint="33"/>
              </w:rPr>
              <w:t>literacy</w:t>
            </w:r>
            <w:r>
              <w:rPr>
                <w:rFonts w:asciiTheme="majorHAnsi" w:hAnsiTheme="majorHAnsi"/>
                <w:shd w:val="clear" w:color="auto" w:fill="EAF1DD" w:themeFill="accent3" w:themeFillTint="33"/>
              </w:rPr>
              <w:t xml:space="preserve"> or mathematics, depending on the content being taught</w:t>
            </w:r>
            <w:r w:rsidRPr="00DB4B2E">
              <w:rPr>
                <w:rFonts w:asciiTheme="majorHAnsi" w:hAnsiTheme="majorHAnsi"/>
                <w:color w:val="000000" w:themeColor="text1"/>
                <w:shd w:val="clear" w:color="auto" w:fill="EAF1DD" w:themeFill="accent3" w:themeFillTint="33"/>
              </w:rPr>
              <w:t>.</w:t>
            </w:r>
            <w:r w:rsidRPr="00425896">
              <w:rPr>
                <w:rFonts w:asciiTheme="majorHAnsi" w:hAnsiTheme="majorHAnsi" w:cs="Arial"/>
                <w:b/>
                <w:color w:val="000000" w:themeColor="text1"/>
                <w:sz w:val="21"/>
                <w:szCs w:val="21"/>
              </w:rPr>
              <w:t xml:space="preserve">  </w:t>
            </w:r>
          </w:p>
        </w:tc>
      </w:tr>
    </w:tbl>
    <w:p w14:paraId="233EBBA0" w14:textId="12DB765C" w:rsidR="00C42A1C" w:rsidRPr="00D42E54" w:rsidRDefault="00C42A1C" w:rsidP="00FE7216">
      <w:pPr>
        <w:spacing w:after="0" w:line="240" w:lineRule="auto"/>
        <w:ind w:right="-180"/>
        <w:rPr>
          <w:rFonts w:asciiTheme="majorHAnsi" w:hAnsiTheme="majorHAnsi"/>
          <w:b/>
          <w:sz w:val="8"/>
          <w:szCs w:val="24"/>
        </w:rPr>
      </w:pPr>
    </w:p>
    <w:tbl>
      <w:tblPr>
        <w:tblStyle w:val="TableGrid"/>
        <w:tblW w:w="9607" w:type="dxa"/>
        <w:tblInd w:w="108" w:type="dxa"/>
        <w:tblLayout w:type="fixed"/>
        <w:tblCellMar>
          <w:left w:w="115" w:type="dxa"/>
          <w:right w:w="216" w:type="dxa"/>
        </w:tblCellMar>
        <w:tblLook w:val="04A0" w:firstRow="1" w:lastRow="0" w:firstColumn="1" w:lastColumn="0" w:noHBand="0" w:noVBand="1"/>
        <w:tblCaption w:val="English Language Arts Proficiency Guide for Teachers of Adult Education"/>
        <w:tblDescription w:val="Details Indicator K2.2. College and Career Readiness Standards for Adult Basic Education, and under that, describes what effective teachers know and what effective teachers do related to K2.2."/>
      </w:tblPr>
      <w:tblGrid>
        <w:gridCol w:w="3217"/>
        <w:gridCol w:w="5490"/>
        <w:gridCol w:w="900"/>
      </w:tblGrid>
      <w:tr w:rsidR="00B1648C" w:rsidRPr="007F0D2E" w14:paraId="5E707C7D" w14:textId="77777777" w:rsidTr="00372350">
        <w:trPr>
          <w:trHeight w:val="539"/>
        </w:trPr>
        <w:tc>
          <w:tcPr>
            <w:tcW w:w="3217" w:type="dxa"/>
            <w:shd w:val="clear" w:color="auto" w:fill="EAF1DD" w:themeFill="accent3" w:themeFillTint="33"/>
            <w:vAlign w:val="center"/>
          </w:tcPr>
          <w:p w14:paraId="628D5A71" w14:textId="77777777" w:rsidR="00B1648C" w:rsidRPr="007F0D2E" w:rsidRDefault="00B1648C" w:rsidP="00B1648C">
            <w:pPr>
              <w:ind w:right="-180"/>
              <w:jc w:val="center"/>
              <w:rPr>
                <w:rFonts w:asciiTheme="majorHAnsi" w:hAnsiTheme="majorHAnsi"/>
                <w:b/>
                <w:sz w:val="22"/>
                <w:szCs w:val="22"/>
              </w:rPr>
            </w:pPr>
            <w:r w:rsidRPr="007F0D2E">
              <w:rPr>
                <w:rFonts w:asciiTheme="majorHAnsi" w:hAnsiTheme="majorHAnsi"/>
                <w:b/>
                <w:sz w:val="22"/>
                <w:szCs w:val="22"/>
              </w:rPr>
              <w:t xml:space="preserve">What Effective </w:t>
            </w:r>
          </w:p>
          <w:p w14:paraId="63D391F7" w14:textId="77777777" w:rsidR="00B1648C" w:rsidRPr="007F0D2E" w:rsidRDefault="00B1648C" w:rsidP="00B1648C">
            <w:pPr>
              <w:ind w:right="-180"/>
              <w:jc w:val="center"/>
              <w:rPr>
                <w:rFonts w:asciiTheme="majorHAnsi" w:hAnsiTheme="majorHAnsi"/>
                <w:b/>
                <w:sz w:val="22"/>
                <w:szCs w:val="22"/>
              </w:rPr>
            </w:pPr>
            <w:r w:rsidRPr="007F0D2E">
              <w:rPr>
                <w:rFonts w:asciiTheme="majorHAnsi" w:hAnsiTheme="majorHAnsi"/>
                <w:b/>
                <w:sz w:val="22"/>
                <w:szCs w:val="22"/>
              </w:rPr>
              <w:t>ELA Teachers Know</w:t>
            </w:r>
          </w:p>
        </w:tc>
        <w:tc>
          <w:tcPr>
            <w:tcW w:w="5490" w:type="dxa"/>
            <w:shd w:val="clear" w:color="auto" w:fill="EAF1DD" w:themeFill="accent3" w:themeFillTint="33"/>
            <w:vAlign w:val="center"/>
          </w:tcPr>
          <w:p w14:paraId="4693A6AB" w14:textId="77777777" w:rsidR="00B1648C" w:rsidRPr="007F0D2E" w:rsidRDefault="00B1648C" w:rsidP="00B1648C">
            <w:pPr>
              <w:ind w:right="-180"/>
              <w:jc w:val="center"/>
              <w:rPr>
                <w:rFonts w:asciiTheme="majorHAnsi" w:hAnsiTheme="majorHAnsi"/>
                <w:b/>
                <w:sz w:val="22"/>
                <w:szCs w:val="22"/>
              </w:rPr>
            </w:pPr>
            <w:r w:rsidRPr="007F0D2E">
              <w:rPr>
                <w:rFonts w:asciiTheme="majorHAnsi" w:hAnsiTheme="majorHAnsi"/>
                <w:b/>
                <w:sz w:val="22"/>
                <w:szCs w:val="22"/>
              </w:rPr>
              <w:t xml:space="preserve">What Effective ELA Teachers </w:t>
            </w:r>
          </w:p>
          <w:p w14:paraId="296DC437" w14:textId="77777777" w:rsidR="00B1648C" w:rsidRPr="007F0D2E" w:rsidRDefault="00B1648C" w:rsidP="00B1648C">
            <w:pPr>
              <w:ind w:right="-180"/>
              <w:jc w:val="center"/>
              <w:rPr>
                <w:rFonts w:asciiTheme="majorHAnsi" w:hAnsiTheme="majorHAnsi"/>
                <w:b/>
                <w:sz w:val="22"/>
                <w:szCs w:val="22"/>
              </w:rPr>
            </w:pPr>
            <w:r w:rsidRPr="007F0D2E">
              <w:rPr>
                <w:rFonts w:asciiTheme="majorHAnsi" w:hAnsiTheme="majorHAnsi"/>
                <w:b/>
                <w:sz w:val="22"/>
                <w:szCs w:val="22"/>
              </w:rPr>
              <w:t>Do</w:t>
            </w:r>
          </w:p>
        </w:tc>
        <w:tc>
          <w:tcPr>
            <w:tcW w:w="900" w:type="dxa"/>
            <w:shd w:val="clear" w:color="auto" w:fill="EAF1DD" w:themeFill="accent3" w:themeFillTint="33"/>
            <w:vAlign w:val="center"/>
          </w:tcPr>
          <w:p w14:paraId="724C6BD9"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730D4081" w14:textId="78D25891" w:rsidR="00B1648C" w:rsidRPr="007F0D2E" w:rsidRDefault="00B1648C" w:rsidP="00B1648C">
            <w:pPr>
              <w:ind w:right="-180"/>
              <w:jc w:val="center"/>
              <w:rPr>
                <w:rFonts w:asciiTheme="majorHAnsi" w:hAnsiTheme="majorHAnsi"/>
                <w:b/>
                <w:sz w:val="22"/>
                <w:szCs w:val="22"/>
              </w:rPr>
            </w:pPr>
            <w:r>
              <w:rPr>
                <w:rFonts w:asciiTheme="majorHAnsi" w:hAnsiTheme="majorHAnsi" w:cstheme="majorHAnsi"/>
                <w:sz w:val="22"/>
                <w:szCs w:val="22"/>
              </w:rPr>
              <w:t>Focus</w:t>
            </w:r>
          </w:p>
        </w:tc>
      </w:tr>
      <w:tr w:rsidR="00B1648C" w:rsidRPr="007F0D2E" w14:paraId="5F378FCD" w14:textId="77777777" w:rsidTr="00D42E54">
        <w:trPr>
          <w:trHeight w:val="2258"/>
        </w:trPr>
        <w:tc>
          <w:tcPr>
            <w:tcW w:w="3217" w:type="dxa"/>
          </w:tcPr>
          <w:p w14:paraId="1C64A958" w14:textId="77777777" w:rsidR="00B1648C" w:rsidRPr="007F0D2E" w:rsidRDefault="00B1648C" w:rsidP="00B1648C">
            <w:pPr>
              <w:pStyle w:val="ListParagraph"/>
              <w:numPr>
                <w:ilvl w:val="0"/>
                <w:numId w:val="38"/>
              </w:numPr>
              <w:tabs>
                <w:tab w:val="left" w:pos="342"/>
              </w:tabs>
              <w:ind w:left="342" w:right="-108"/>
              <w:rPr>
                <w:rFonts w:asciiTheme="majorHAnsi" w:hAnsiTheme="majorHAnsi"/>
                <w:sz w:val="22"/>
                <w:szCs w:val="22"/>
              </w:rPr>
            </w:pPr>
            <w:r w:rsidRPr="007F0D2E">
              <w:rPr>
                <w:rFonts w:asciiTheme="majorHAnsi" w:hAnsiTheme="majorHAnsi"/>
                <w:sz w:val="22"/>
                <w:szCs w:val="22"/>
              </w:rPr>
              <w:t xml:space="preserve">The CCRSAE provide clear guidance for adult education ELA teachers about the basic skills required for students to participate fully in the workplace, in college and training settings, and in civic life. </w:t>
            </w:r>
          </w:p>
        </w:tc>
        <w:tc>
          <w:tcPr>
            <w:tcW w:w="5490" w:type="dxa"/>
          </w:tcPr>
          <w:p w14:paraId="5CC157F4" w14:textId="77777777" w:rsidR="00B1648C" w:rsidRPr="007F0D2E" w:rsidRDefault="00B1648C" w:rsidP="00B1648C">
            <w:pPr>
              <w:pStyle w:val="ListParagraph"/>
              <w:numPr>
                <w:ilvl w:val="0"/>
                <w:numId w:val="35"/>
              </w:numPr>
              <w:ind w:right="-108"/>
              <w:rPr>
                <w:rFonts w:asciiTheme="majorHAnsi" w:hAnsiTheme="majorHAnsi"/>
                <w:sz w:val="22"/>
                <w:szCs w:val="22"/>
              </w:rPr>
            </w:pPr>
            <w:r w:rsidRPr="007F0D2E">
              <w:rPr>
                <w:rFonts w:asciiTheme="majorHAnsi" w:hAnsiTheme="majorHAnsi"/>
                <w:sz w:val="22"/>
                <w:szCs w:val="22"/>
              </w:rPr>
              <w:t>Use the narrative information accompanying the CCRSAE ELA standards to understand what they are, where they come from, and what they should accomplish.</w:t>
            </w:r>
          </w:p>
          <w:p w14:paraId="00581452" w14:textId="77777777" w:rsidR="00B1648C" w:rsidRPr="007F0D2E" w:rsidRDefault="00B1648C" w:rsidP="00B1648C">
            <w:pPr>
              <w:pStyle w:val="ListParagraph"/>
              <w:numPr>
                <w:ilvl w:val="0"/>
                <w:numId w:val="35"/>
              </w:numPr>
              <w:ind w:right="-108"/>
              <w:rPr>
                <w:rFonts w:asciiTheme="majorHAnsi" w:hAnsiTheme="majorHAnsi"/>
                <w:sz w:val="22"/>
                <w:szCs w:val="22"/>
              </w:rPr>
            </w:pPr>
            <w:r w:rsidRPr="007F0D2E">
              <w:rPr>
                <w:rFonts w:asciiTheme="majorHAnsi" w:hAnsiTheme="majorHAnsi"/>
                <w:sz w:val="22"/>
                <w:szCs w:val="22"/>
              </w:rPr>
              <w:t>Annually participate in program activities and state-level professional development that enhance understanding of the CCRSAE ELA standards, the instructional shifts, and standards-based instruction.</w:t>
            </w:r>
          </w:p>
        </w:tc>
        <w:tc>
          <w:tcPr>
            <w:tcW w:w="900" w:type="dxa"/>
          </w:tcPr>
          <w:p w14:paraId="4E1037C0" w14:textId="77777777" w:rsidR="00B1648C" w:rsidRPr="007F0D2E" w:rsidRDefault="00B1648C" w:rsidP="00B1648C">
            <w:pPr>
              <w:ind w:right="-108"/>
              <w:rPr>
                <w:rFonts w:asciiTheme="majorHAnsi" w:hAnsiTheme="majorHAnsi"/>
                <w:sz w:val="22"/>
                <w:szCs w:val="22"/>
              </w:rPr>
            </w:pPr>
          </w:p>
        </w:tc>
      </w:tr>
      <w:tr w:rsidR="00B1648C" w:rsidRPr="007F0D2E" w14:paraId="5EA138FD" w14:textId="77777777" w:rsidTr="00D42E54">
        <w:trPr>
          <w:trHeight w:val="2960"/>
        </w:trPr>
        <w:tc>
          <w:tcPr>
            <w:tcW w:w="3217" w:type="dxa"/>
          </w:tcPr>
          <w:p w14:paraId="71948589" w14:textId="77777777" w:rsidR="00B1648C" w:rsidRPr="007F0D2E" w:rsidRDefault="00B1648C" w:rsidP="00B1648C">
            <w:pPr>
              <w:pStyle w:val="ListParagraph"/>
              <w:numPr>
                <w:ilvl w:val="0"/>
                <w:numId w:val="38"/>
              </w:numPr>
              <w:tabs>
                <w:tab w:val="left" w:pos="342"/>
              </w:tabs>
              <w:ind w:left="342"/>
              <w:rPr>
                <w:rFonts w:asciiTheme="majorHAnsi" w:hAnsiTheme="majorHAnsi"/>
                <w:b/>
                <w:sz w:val="22"/>
                <w:szCs w:val="22"/>
              </w:rPr>
            </w:pPr>
            <w:r w:rsidRPr="007F0D2E">
              <w:rPr>
                <w:rFonts w:asciiTheme="majorHAnsi" w:hAnsiTheme="majorHAnsi"/>
                <w:sz w:val="22"/>
                <w:szCs w:val="22"/>
              </w:rPr>
              <w:t>ABE programs and teachers must use curriculum that matches the demands of the CCRSAE</w:t>
            </w:r>
            <w:r w:rsidRPr="007F0D2E">
              <w:rPr>
                <w:sz w:val="22"/>
                <w:szCs w:val="22"/>
              </w:rPr>
              <w:t xml:space="preserve"> </w:t>
            </w:r>
            <w:r w:rsidRPr="007F0D2E">
              <w:rPr>
                <w:rFonts w:asciiTheme="majorHAnsi" w:hAnsiTheme="majorHAnsi"/>
                <w:sz w:val="22"/>
                <w:szCs w:val="22"/>
              </w:rPr>
              <w:t>for ELA/literacy from Levels A through D-E.</w:t>
            </w:r>
          </w:p>
        </w:tc>
        <w:tc>
          <w:tcPr>
            <w:tcW w:w="5490" w:type="dxa"/>
          </w:tcPr>
          <w:p w14:paraId="69D3BF58" w14:textId="77777777" w:rsidR="00B1648C" w:rsidRPr="007F0D2E" w:rsidRDefault="00B1648C" w:rsidP="00B1648C">
            <w:pPr>
              <w:pStyle w:val="ListParagraph"/>
              <w:numPr>
                <w:ilvl w:val="0"/>
                <w:numId w:val="36"/>
              </w:numPr>
              <w:ind w:right="-108"/>
              <w:rPr>
                <w:rFonts w:asciiTheme="majorHAnsi" w:hAnsiTheme="majorHAnsi"/>
                <w:sz w:val="22"/>
                <w:szCs w:val="22"/>
              </w:rPr>
            </w:pPr>
            <w:r w:rsidRPr="007F0D2E">
              <w:rPr>
                <w:rFonts w:asciiTheme="majorHAnsi" w:hAnsiTheme="majorHAnsi"/>
                <w:sz w:val="22"/>
                <w:szCs w:val="22"/>
              </w:rPr>
              <w:t>Habitually review the same anchor standard across CCRSAE levels A-E to understand the developmental continuum and use it to differentiate instruction according to the levels of the students in the classroom.</w:t>
            </w:r>
          </w:p>
          <w:p w14:paraId="7B60866E" w14:textId="77777777" w:rsidR="00B1648C" w:rsidRPr="007F0D2E" w:rsidRDefault="00B1648C" w:rsidP="00B1648C">
            <w:pPr>
              <w:pStyle w:val="ListParagraph"/>
              <w:numPr>
                <w:ilvl w:val="0"/>
                <w:numId w:val="36"/>
              </w:numPr>
              <w:ind w:right="-108"/>
              <w:rPr>
                <w:rFonts w:asciiTheme="majorHAnsi" w:hAnsiTheme="majorHAnsi"/>
                <w:sz w:val="22"/>
                <w:szCs w:val="22"/>
              </w:rPr>
            </w:pPr>
            <w:r w:rsidRPr="007F0D2E">
              <w:rPr>
                <w:rFonts w:asciiTheme="majorHAnsi" w:hAnsiTheme="majorHAnsi"/>
                <w:sz w:val="22"/>
                <w:szCs w:val="22"/>
              </w:rPr>
              <w:t>Track lessons and units to ensure the full range of ELA standards for a level are being taught.</w:t>
            </w:r>
          </w:p>
          <w:p w14:paraId="411226A4" w14:textId="77777777" w:rsidR="00B1648C" w:rsidRPr="007F0D2E" w:rsidRDefault="00B1648C" w:rsidP="00B1648C">
            <w:pPr>
              <w:pStyle w:val="ListParagraph"/>
              <w:numPr>
                <w:ilvl w:val="0"/>
                <w:numId w:val="36"/>
              </w:numPr>
              <w:ind w:right="-108"/>
              <w:rPr>
                <w:rFonts w:asciiTheme="majorHAnsi" w:hAnsiTheme="majorHAnsi"/>
                <w:sz w:val="22"/>
                <w:szCs w:val="22"/>
              </w:rPr>
            </w:pPr>
            <w:r w:rsidRPr="007F0D2E">
              <w:rPr>
                <w:rFonts w:asciiTheme="majorHAnsi" w:hAnsiTheme="majorHAnsi"/>
                <w:sz w:val="22"/>
                <w:szCs w:val="22"/>
              </w:rPr>
              <w:t>Develop/adapt systems and templates to ensure that the CCRSAE ELA standards and instructional shifts are the focus of instruction.</w:t>
            </w:r>
          </w:p>
        </w:tc>
        <w:tc>
          <w:tcPr>
            <w:tcW w:w="900" w:type="dxa"/>
          </w:tcPr>
          <w:p w14:paraId="70614501" w14:textId="77777777" w:rsidR="00B1648C" w:rsidRPr="007F0D2E" w:rsidRDefault="00B1648C" w:rsidP="00B1648C">
            <w:pPr>
              <w:ind w:right="-108"/>
              <w:rPr>
                <w:rFonts w:asciiTheme="majorHAnsi" w:hAnsiTheme="majorHAnsi"/>
                <w:sz w:val="22"/>
                <w:szCs w:val="22"/>
              </w:rPr>
            </w:pPr>
          </w:p>
        </w:tc>
      </w:tr>
    </w:tbl>
    <w:p w14:paraId="38B09B41" w14:textId="77777777" w:rsidR="00C42A1C" w:rsidRDefault="00C42A1C" w:rsidP="00FE7216">
      <w:pPr>
        <w:spacing w:after="0" w:line="240" w:lineRule="auto"/>
        <w:rPr>
          <w:rFonts w:asciiTheme="majorHAnsi" w:hAnsiTheme="majorHAnsi"/>
          <w:b/>
        </w:rPr>
      </w:pPr>
      <w:r>
        <w:rPr>
          <w:rFonts w:asciiTheme="majorHAnsi" w:hAnsiTheme="majorHAnsi"/>
          <w:b/>
        </w:rPr>
        <w:br w:type="page"/>
      </w:r>
    </w:p>
    <w:p w14:paraId="6A40D3F1" w14:textId="77777777" w:rsidR="00C42A1C" w:rsidRPr="00DB4B2E" w:rsidRDefault="00C42A1C" w:rsidP="00FE7216">
      <w:pPr>
        <w:spacing w:after="120"/>
        <w:ind w:right="-180"/>
        <w:rPr>
          <w:rFonts w:asciiTheme="majorHAnsi" w:hAnsiTheme="majorHAnsi"/>
          <w:b/>
          <w:sz w:val="24"/>
          <w:szCs w:val="24"/>
        </w:rPr>
      </w:pPr>
      <w:r w:rsidRPr="00DB4B2E">
        <w:rPr>
          <w:rFonts w:asciiTheme="majorHAnsi" w:hAnsiTheme="majorHAnsi"/>
          <w:b/>
          <w:sz w:val="24"/>
          <w:szCs w:val="24"/>
        </w:rPr>
        <w:t xml:space="preserve">Research/Resources for the Professional Knowledge Domain </w:t>
      </w:r>
    </w:p>
    <w:p w14:paraId="540FC1C1" w14:textId="77777777" w:rsidR="00C42A1C" w:rsidRPr="00612DBD" w:rsidRDefault="00C42A1C" w:rsidP="00FE7216">
      <w:pPr>
        <w:spacing w:after="120"/>
        <w:ind w:left="720" w:hanging="720"/>
        <w:rPr>
          <w:rFonts w:asciiTheme="majorHAnsi" w:hAnsiTheme="majorHAnsi"/>
          <w:sz w:val="20"/>
          <w:szCs w:val="20"/>
        </w:rPr>
      </w:pPr>
      <w:r w:rsidRPr="000F49E4">
        <w:rPr>
          <w:rFonts w:asciiTheme="majorHAnsi" w:hAnsiTheme="majorHAnsi"/>
          <w:sz w:val="20"/>
          <w:szCs w:val="20"/>
        </w:rPr>
        <w:t xml:space="preserve">AIR. (2011). </w:t>
      </w:r>
      <w:r w:rsidRPr="000F49E4">
        <w:rPr>
          <w:rFonts w:asciiTheme="majorHAnsi" w:hAnsiTheme="majorHAnsi"/>
          <w:i/>
          <w:sz w:val="20"/>
          <w:szCs w:val="20"/>
        </w:rPr>
        <w:t>Adult learning theories. (</w:t>
      </w:r>
      <w:r w:rsidRPr="000F49E4">
        <w:rPr>
          <w:rFonts w:asciiTheme="majorHAnsi" w:hAnsiTheme="majorHAnsi"/>
          <w:sz w:val="20"/>
          <w:szCs w:val="20"/>
        </w:rPr>
        <w:t xml:space="preserve">TEAL Center Fact Sheet No. 11). Available at </w:t>
      </w:r>
      <w:hyperlink r:id="rId26" w:history="1">
        <w:r w:rsidRPr="00F36F2C">
          <w:rPr>
            <w:rStyle w:val="Hyperlink"/>
            <w:rFonts w:asciiTheme="majorHAnsi" w:hAnsiTheme="majorHAnsi"/>
            <w:sz w:val="20"/>
            <w:szCs w:val="20"/>
          </w:rPr>
          <w:t>https://lincs.ed.gov/state-resources/federal-initiatives/teal/guide/adultlearning</w:t>
        </w:r>
      </w:hyperlink>
      <w:r>
        <w:rPr>
          <w:rFonts w:asciiTheme="majorHAnsi" w:hAnsiTheme="majorHAnsi"/>
          <w:sz w:val="20"/>
          <w:szCs w:val="20"/>
        </w:rPr>
        <w:t xml:space="preserve"> </w:t>
      </w:r>
    </w:p>
    <w:p w14:paraId="7B88F6F4" w14:textId="77777777" w:rsidR="00C42A1C" w:rsidRPr="000F0308" w:rsidRDefault="00C42A1C" w:rsidP="00FE7216">
      <w:pPr>
        <w:spacing w:after="120"/>
        <w:ind w:left="720" w:hanging="720"/>
        <w:rPr>
          <w:rFonts w:asciiTheme="majorHAnsi" w:hAnsiTheme="majorHAnsi"/>
          <w:sz w:val="20"/>
          <w:szCs w:val="20"/>
        </w:rPr>
      </w:pPr>
      <w:r w:rsidRPr="000F0308">
        <w:rPr>
          <w:rFonts w:asciiTheme="majorHAnsi" w:hAnsiTheme="majorHAnsi"/>
          <w:sz w:val="20"/>
          <w:szCs w:val="20"/>
        </w:rPr>
        <w:t xml:space="preserve">Beck, I. L., McKeown, M., &amp; Kucan, L. (2013). </w:t>
      </w:r>
      <w:r w:rsidRPr="000F0308">
        <w:rPr>
          <w:rFonts w:asciiTheme="majorHAnsi" w:hAnsiTheme="majorHAnsi"/>
          <w:i/>
          <w:sz w:val="20"/>
          <w:szCs w:val="20"/>
        </w:rPr>
        <w:t>Bringing words to life: Robust vocabulary instruction (2</w:t>
      </w:r>
      <w:r w:rsidRPr="000F0308">
        <w:rPr>
          <w:rFonts w:asciiTheme="majorHAnsi" w:hAnsiTheme="majorHAnsi"/>
          <w:i/>
          <w:sz w:val="20"/>
          <w:szCs w:val="20"/>
          <w:vertAlign w:val="superscript"/>
        </w:rPr>
        <w:t>nd</w:t>
      </w:r>
      <w:r w:rsidRPr="000F0308">
        <w:rPr>
          <w:rFonts w:asciiTheme="majorHAnsi" w:hAnsiTheme="majorHAnsi"/>
          <w:i/>
          <w:sz w:val="20"/>
          <w:szCs w:val="20"/>
        </w:rPr>
        <w:t xml:space="preserve"> Ed.</w:t>
      </w:r>
      <w:r w:rsidRPr="000F0308">
        <w:rPr>
          <w:rFonts w:asciiTheme="majorHAnsi" w:hAnsiTheme="majorHAnsi"/>
          <w:sz w:val="20"/>
          <w:szCs w:val="20"/>
        </w:rPr>
        <w:t>). New York, NY: The Guildford Press.</w:t>
      </w:r>
    </w:p>
    <w:p w14:paraId="5076F9C8" w14:textId="77777777" w:rsidR="00C42A1C" w:rsidRPr="000F0308" w:rsidRDefault="00C42A1C" w:rsidP="00FE7216">
      <w:pPr>
        <w:tabs>
          <w:tab w:val="left" w:pos="720"/>
        </w:tabs>
        <w:autoSpaceDE w:val="0"/>
        <w:autoSpaceDN w:val="0"/>
        <w:adjustRightInd w:val="0"/>
        <w:spacing w:after="120"/>
        <w:ind w:left="720" w:hanging="720"/>
        <w:rPr>
          <w:rFonts w:asciiTheme="majorHAnsi" w:hAnsiTheme="majorHAnsi"/>
          <w:sz w:val="20"/>
          <w:szCs w:val="20"/>
        </w:rPr>
      </w:pPr>
      <w:r w:rsidRPr="000F0308">
        <w:rPr>
          <w:rFonts w:asciiTheme="majorHAnsi" w:hAnsiTheme="majorHAnsi"/>
          <w:sz w:val="20"/>
          <w:szCs w:val="20"/>
        </w:rPr>
        <w:t xml:space="preserve">Biancarosa, C., &amp; Snow, C. E. (2006). </w:t>
      </w:r>
      <w:r w:rsidRPr="000F0308">
        <w:rPr>
          <w:rFonts w:asciiTheme="majorHAnsi" w:hAnsiTheme="majorHAnsi"/>
          <w:i/>
          <w:sz w:val="20"/>
          <w:szCs w:val="20"/>
        </w:rPr>
        <w:t xml:space="preserve">Reading next: A vision for action and research in middle and high school literacy. A report to Carnegie Corporation of New York (2nd ed.). </w:t>
      </w:r>
      <w:r w:rsidRPr="000F0308">
        <w:rPr>
          <w:rFonts w:asciiTheme="majorHAnsi" w:hAnsiTheme="majorHAnsi"/>
          <w:sz w:val="20"/>
          <w:szCs w:val="20"/>
        </w:rPr>
        <w:t xml:space="preserve">Washington, DC: Alliance for Excellent Education. Available at </w:t>
      </w:r>
      <w:hyperlink r:id="rId27" w:history="1">
        <w:r w:rsidRPr="000F0308">
          <w:rPr>
            <w:rStyle w:val="Hyperlink"/>
            <w:rFonts w:asciiTheme="majorHAnsi" w:hAnsiTheme="majorHAnsi"/>
            <w:sz w:val="20"/>
            <w:szCs w:val="20"/>
          </w:rPr>
          <w:t>https://www.carnegie.org/media/filer_public/b7/5f/b75fba81-16cb-422d-ab59-373a6a07eb74/ccny_report_2004_reading.pdf</w:t>
        </w:r>
      </w:hyperlink>
      <w:r w:rsidRPr="000F0308">
        <w:rPr>
          <w:rFonts w:asciiTheme="majorHAnsi" w:hAnsiTheme="majorHAnsi"/>
          <w:sz w:val="20"/>
          <w:szCs w:val="20"/>
        </w:rPr>
        <w:t xml:space="preserve"> </w:t>
      </w:r>
    </w:p>
    <w:p w14:paraId="7F595355" w14:textId="77777777" w:rsidR="00C42A1C" w:rsidRPr="000F0308" w:rsidRDefault="00C42A1C" w:rsidP="00FE7216">
      <w:pPr>
        <w:spacing w:after="120"/>
        <w:ind w:left="720" w:hanging="720"/>
        <w:rPr>
          <w:rFonts w:asciiTheme="majorHAnsi" w:hAnsiTheme="majorHAnsi"/>
          <w:sz w:val="20"/>
          <w:szCs w:val="20"/>
        </w:rPr>
      </w:pPr>
      <w:r w:rsidRPr="000F0308">
        <w:rPr>
          <w:rFonts w:asciiTheme="majorHAnsi" w:hAnsiTheme="majorHAnsi"/>
          <w:sz w:val="20"/>
          <w:szCs w:val="20"/>
        </w:rPr>
        <w:t xml:space="preserve">Brookfield, S. D. (1986). </w:t>
      </w:r>
      <w:r w:rsidRPr="000F0308">
        <w:rPr>
          <w:rFonts w:asciiTheme="majorHAnsi" w:hAnsiTheme="majorHAnsi"/>
          <w:i/>
          <w:sz w:val="20"/>
          <w:szCs w:val="20"/>
        </w:rPr>
        <w:t xml:space="preserve">Understanding and facilitating adult learning. </w:t>
      </w:r>
      <w:r w:rsidRPr="000F0308">
        <w:rPr>
          <w:rFonts w:asciiTheme="majorHAnsi" w:hAnsiTheme="majorHAnsi"/>
          <w:sz w:val="20"/>
          <w:szCs w:val="20"/>
        </w:rPr>
        <w:t>San Francisco, CA: Jossey-Bass.</w:t>
      </w:r>
    </w:p>
    <w:p w14:paraId="20DED061" w14:textId="77777777" w:rsidR="00C42A1C" w:rsidRPr="00CB2B24" w:rsidRDefault="00C42A1C" w:rsidP="00FE7216">
      <w:pPr>
        <w:spacing w:after="120"/>
        <w:ind w:left="720" w:hanging="720"/>
        <w:outlineLvl w:val="0"/>
        <w:rPr>
          <w:rFonts w:asciiTheme="majorHAnsi" w:hAnsiTheme="majorHAnsi"/>
          <w:sz w:val="20"/>
          <w:szCs w:val="20"/>
        </w:rPr>
      </w:pPr>
      <w:r w:rsidRPr="00CB2B24">
        <w:rPr>
          <w:rFonts w:asciiTheme="majorHAnsi" w:hAnsiTheme="majorHAnsi"/>
          <w:sz w:val="20"/>
          <w:szCs w:val="20"/>
        </w:rPr>
        <w:t xml:space="preserve">Common Core State Standards Initiative. (n.d.). Key shifts in English language arts [Webpage]. Available at </w:t>
      </w:r>
      <w:hyperlink r:id="rId28" w:history="1">
        <w:r w:rsidRPr="00CB2B24">
          <w:rPr>
            <w:rStyle w:val="Hyperlink"/>
            <w:rFonts w:asciiTheme="majorHAnsi" w:hAnsiTheme="majorHAnsi"/>
            <w:sz w:val="20"/>
            <w:szCs w:val="20"/>
          </w:rPr>
          <w:t>http://www.corestandards.org/other-resources/key-shifts-in-english-language-arts/</w:t>
        </w:r>
      </w:hyperlink>
      <w:r w:rsidRPr="00CB2B24">
        <w:rPr>
          <w:rFonts w:asciiTheme="majorHAnsi" w:hAnsiTheme="majorHAnsi"/>
          <w:sz w:val="20"/>
          <w:szCs w:val="20"/>
        </w:rPr>
        <w:t xml:space="preserve"> </w:t>
      </w:r>
    </w:p>
    <w:p w14:paraId="1EECCD51" w14:textId="77777777" w:rsidR="00C42A1C" w:rsidRPr="000F0308" w:rsidRDefault="00C42A1C" w:rsidP="00FE7216">
      <w:pPr>
        <w:spacing w:after="120"/>
        <w:ind w:left="720" w:hanging="720"/>
        <w:rPr>
          <w:rFonts w:asciiTheme="majorHAnsi" w:hAnsiTheme="majorHAnsi"/>
          <w:sz w:val="20"/>
          <w:szCs w:val="20"/>
        </w:rPr>
      </w:pPr>
      <w:r w:rsidRPr="000F0308">
        <w:rPr>
          <w:rFonts w:asciiTheme="majorHAnsi" w:hAnsiTheme="majorHAnsi"/>
          <w:sz w:val="20"/>
          <w:szCs w:val="20"/>
        </w:rPr>
        <w:t xml:space="preserve">Curtis, M.E., &amp; Kruidenier, J.R. (2005). </w:t>
      </w:r>
      <w:r w:rsidRPr="000F0308">
        <w:rPr>
          <w:rFonts w:asciiTheme="majorHAnsi" w:hAnsiTheme="majorHAnsi"/>
          <w:i/>
          <w:sz w:val="20"/>
          <w:szCs w:val="20"/>
        </w:rPr>
        <w:t>Teaching adults to read:</w:t>
      </w:r>
      <w:r w:rsidRPr="000F0308">
        <w:rPr>
          <w:rFonts w:asciiTheme="majorHAnsi" w:hAnsiTheme="majorHAnsi"/>
          <w:sz w:val="20"/>
          <w:szCs w:val="20"/>
        </w:rPr>
        <w:t xml:space="preserve"> </w:t>
      </w:r>
      <w:r w:rsidRPr="000F0308">
        <w:rPr>
          <w:rFonts w:asciiTheme="majorHAnsi" w:hAnsiTheme="majorHAnsi"/>
          <w:i/>
          <w:sz w:val="20"/>
          <w:szCs w:val="20"/>
        </w:rPr>
        <w:t xml:space="preserve">A summary of scientifically based research principles. </w:t>
      </w:r>
      <w:r w:rsidRPr="000F0308">
        <w:rPr>
          <w:rFonts w:asciiTheme="majorHAnsi" w:hAnsiTheme="majorHAnsi"/>
          <w:sz w:val="20"/>
          <w:szCs w:val="20"/>
        </w:rPr>
        <w:t xml:space="preserve">Washington, DC: National Institute for Literacy. Available at </w:t>
      </w:r>
      <w:hyperlink r:id="rId29" w:history="1">
        <w:r w:rsidRPr="000F0308">
          <w:rPr>
            <w:rStyle w:val="Hyperlink"/>
            <w:rFonts w:asciiTheme="majorHAnsi" w:hAnsiTheme="majorHAnsi"/>
            <w:sz w:val="20"/>
            <w:szCs w:val="20"/>
          </w:rPr>
          <w:t>https://lincs.ed.gov/publications/pdf/teach_adults.pdf</w:t>
        </w:r>
      </w:hyperlink>
      <w:r w:rsidRPr="000F0308">
        <w:rPr>
          <w:rFonts w:asciiTheme="majorHAnsi" w:hAnsiTheme="majorHAnsi"/>
          <w:sz w:val="20"/>
          <w:szCs w:val="20"/>
        </w:rPr>
        <w:t xml:space="preserve">  </w:t>
      </w:r>
    </w:p>
    <w:p w14:paraId="7D8D591D" w14:textId="77777777" w:rsidR="00C42A1C" w:rsidRPr="000F0308" w:rsidRDefault="00C42A1C" w:rsidP="00FE7216">
      <w:pPr>
        <w:spacing w:after="120"/>
        <w:ind w:left="720" w:hanging="720"/>
        <w:outlineLvl w:val="0"/>
        <w:rPr>
          <w:rFonts w:asciiTheme="majorHAnsi" w:hAnsiTheme="majorHAnsi"/>
          <w:sz w:val="20"/>
          <w:szCs w:val="20"/>
        </w:rPr>
      </w:pPr>
      <w:r w:rsidRPr="000F0308">
        <w:rPr>
          <w:rFonts w:asciiTheme="majorHAnsi" w:hAnsiTheme="majorHAnsi"/>
          <w:sz w:val="20"/>
          <w:szCs w:val="20"/>
        </w:rPr>
        <w:t xml:space="preserve">Graham, S., &amp; Hebert M. (2010). </w:t>
      </w:r>
      <w:r w:rsidRPr="000F0308">
        <w:rPr>
          <w:rFonts w:asciiTheme="majorHAnsi" w:hAnsiTheme="majorHAnsi"/>
          <w:i/>
          <w:sz w:val="20"/>
          <w:szCs w:val="20"/>
        </w:rPr>
        <w:t>Writing to read: Evidence for how writing can improve reading</w:t>
      </w:r>
      <w:r w:rsidRPr="000F0308">
        <w:rPr>
          <w:rFonts w:asciiTheme="majorHAnsi" w:hAnsiTheme="majorHAnsi"/>
          <w:sz w:val="20"/>
          <w:szCs w:val="20"/>
        </w:rPr>
        <w:t xml:space="preserve">. </w:t>
      </w:r>
      <w:r w:rsidRPr="000F0308">
        <w:rPr>
          <w:rFonts w:asciiTheme="majorHAnsi" w:hAnsiTheme="majorHAnsi"/>
          <w:i/>
          <w:iCs/>
          <w:sz w:val="20"/>
          <w:szCs w:val="20"/>
        </w:rPr>
        <w:t xml:space="preserve">A report to Carnegie Corporation of New York. </w:t>
      </w:r>
      <w:r w:rsidRPr="000F0308">
        <w:rPr>
          <w:rFonts w:asciiTheme="majorHAnsi" w:hAnsiTheme="majorHAnsi"/>
          <w:sz w:val="20"/>
          <w:szCs w:val="20"/>
        </w:rPr>
        <w:t xml:space="preserve">Washington, DC: Alliance for Excellent Education. Available at </w:t>
      </w:r>
      <w:hyperlink r:id="rId30" w:history="1">
        <w:r w:rsidRPr="000F0308">
          <w:rPr>
            <w:rStyle w:val="Hyperlink"/>
            <w:rFonts w:asciiTheme="majorHAnsi" w:hAnsiTheme="majorHAnsi"/>
            <w:sz w:val="20"/>
            <w:szCs w:val="20"/>
          </w:rPr>
          <w:t>https://www.carnegie.org/media/filer_public/9d/e2/9de20604-a055-42da-bc00-77da949b29d7/ccny_report_2010_writing.pdf</w:t>
        </w:r>
      </w:hyperlink>
    </w:p>
    <w:p w14:paraId="32A0B2AF" w14:textId="77777777" w:rsidR="00C42A1C" w:rsidRPr="000F0308" w:rsidRDefault="00C42A1C" w:rsidP="00FE7216">
      <w:pPr>
        <w:autoSpaceDE w:val="0"/>
        <w:autoSpaceDN w:val="0"/>
        <w:adjustRightInd w:val="0"/>
        <w:spacing w:after="120"/>
        <w:ind w:left="720" w:hanging="720"/>
        <w:rPr>
          <w:rFonts w:asciiTheme="majorHAnsi" w:hAnsiTheme="majorHAnsi"/>
          <w:sz w:val="20"/>
          <w:szCs w:val="20"/>
        </w:rPr>
      </w:pPr>
      <w:r w:rsidRPr="000F0308">
        <w:rPr>
          <w:rFonts w:asciiTheme="majorHAnsi" w:hAnsiTheme="majorHAnsi"/>
          <w:sz w:val="20"/>
          <w:szCs w:val="20"/>
        </w:rPr>
        <w:t xml:space="preserve">Graham, S., &amp; Perin, D. (2007). </w:t>
      </w:r>
      <w:r w:rsidRPr="000F0308">
        <w:rPr>
          <w:rFonts w:asciiTheme="majorHAnsi" w:hAnsiTheme="majorHAnsi"/>
          <w:i/>
          <w:sz w:val="20"/>
          <w:szCs w:val="20"/>
        </w:rPr>
        <w:t>Writing next: Effective strategies to improve writing from adolescents in middle and high school</w:t>
      </w:r>
      <w:r w:rsidRPr="000F0308">
        <w:rPr>
          <w:rFonts w:asciiTheme="majorHAnsi" w:hAnsiTheme="majorHAnsi"/>
          <w:sz w:val="20"/>
          <w:szCs w:val="20"/>
        </w:rPr>
        <w:t xml:space="preserve">. </w:t>
      </w:r>
      <w:r w:rsidRPr="000F0308">
        <w:rPr>
          <w:rFonts w:asciiTheme="majorHAnsi" w:hAnsiTheme="majorHAnsi"/>
          <w:i/>
          <w:iCs/>
          <w:sz w:val="20"/>
          <w:szCs w:val="20"/>
        </w:rPr>
        <w:t xml:space="preserve">A report to Carnegie Corporation of New York. </w:t>
      </w:r>
      <w:r w:rsidRPr="000F0308">
        <w:rPr>
          <w:rFonts w:asciiTheme="majorHAnsi" w:hAnsiTheme="majorHAnsi"/>
          <w:sz w:val="20"/>
          <w:szCs w:val="20"/>
        </w:rPr>
        <w:t xml:space="preserve">Washington, DC: Alliance for Excellent Education. Available at </w:t>
      </w:r>
      <w:hyperlink r:id="rId31" w:history="1">
        <w:r w:rsidRPr="000F0308">
          <w:rPr>
            <w:rStyle w:val="Hyperlink"/>
            <w:rFonts w:asciiTheme="majorHAnsi" w:hAnsiTheme="majorHAnsi"/>
            <w:sz w:val="20"/>
            <w:szCs w:val="20"/>
          </w:rPr>
          <w:t>https://www.carnegie.org/media/filer_public/3c/f5/3cf58727-34f4-4140-a014-723a00ac56f7/ccny_report_2007_writing.pdf</w:t>
        </w:r>
      </w:hyperlink>
    </w:p>
    <w:p w14:paraId="59F3B4DF" w14:textId="77777777" w:rsidR="00C42A1C" w:rsidRPr="000F0308" w:rsidRDefault="00C42A1C" w:rsidP="00FE7216">
      <w:pPr>
        <w:spacing w:after="120"/>
        <w:ind w:left="720" w:hanging="720"/>
        <w:outlineLvl w:val="0"/>
        <w:rPr>
          <w:rFonts w:asciiTheme="majorHAnsi" w:hAnsiTheme="majorHAnsi"/>
          <w:sz w:val="20"/>
          <w:szCs w:val="20"/>
        </w:rPr>
      </w:pPr>
      <w:r w:rsidRPr="000F0308">
        <w:rPr>
          <w:rFonts w:asciiTheme="majorHAnsi" w:hAnsiTheme="majorHAnsi"/>
          <w:color w:val="000000"/>
          <w:sz w:val="20"/>
          <w:szCs w:val="20"/>
        </w:rPr>
        <w:t xml:space="preserve">Knowles, M. S. (1984). </w:t>
      </w:r>
      <w:r w:rsidRPr="000F0308">
        <w:rPr>
          <w:rFonts w:asciiTheme="majorHAnsi" w:hAnsiTheme="majorHAnsi"/>
          <w:i/>
          <w:iCs/>
          <w:sz w:val="20"/>
          <w:szCs w:val="20"/>
        </w:rPr>
        <w:t>Andragogy in action. Applying modern principles of adult education</w:t>
      </w:r>
      <w:r w:rsidRPr="000F0308">
        <w:rPr>
          <w:rFonts w:asciiTheme="majorHAnsi" w:hAnsiTheme="majorHAnsi"/>
          <w:sz w:val="20"/>
          <w:szCs w:val="20"/>
        </w:rPr>
        <w:t>. San Francisco, CA: Jossey Bass.</w:t>
      </w:r>
      <w:r w:rsidRPr="000F0308">
        <w:rPr>
          <w:rFonts w:asciiTheme="majorHAnsi" w:hAnsiTheme="majorHAnsi"/>
          <w:color w:val="C00000"/>
          <w:sz w:val="20"/>
          <w:szCs w:val="20"/>
        </w:rPr>
        <w:t xml:space="preserve"> </w:t>
      </w:r>
    </w:p>
    <w:p w14:paraId="756EABEB" w14:textId="77777777" w:rsidR="00C42A1C" w:rsidRDefault="00C42A1C" w:rsidP="00FE7216">
      <w:pPr>
        <w:spacing w:after="120"/>
        <w:ind w:left="720" w:hanging="720"/>
        <w:rPr>
          <w:rFonts w:asciiTheme="majorHAnsi" w:hAnsiTheme="majorHAnsi"/>
          <w:sz w:val="20"/>
          <w:szCs w:val="20"/>
        </w:rPr>
      </w:pPr>
      <w:r w:rsidRPr="000F49E4">
        <w:rPr>
          <w:rFonts w:asciiTheme="majorHAnsi" w:hAnsiTheme="majorHAnsi"/>
          <w:sz w:val="20"/>
          <w:szCs w:val="20"/>
        </w:rPr>
        <w:t xml:space="preserve">LINCS. (n.d.). Professional development units for CCR standards in ELA/literacy. Available at </w:t>
      </w:r>
      <w:hyperlink r:id="rId32" w:history="1">
        <w:r w:rsidRPr="00F36F2C">
          <w:rPr>
            <w:rStyle w:val="Hyperlink"/>
            <w:rFonts w:asciiTheme="majorHAnsi" w:hAnsiTheme="majorHAnsi"/>
            <w:sz w:val="20"/>
            <w:szCs w:val="20"/>
          </w:rPr>
          <w:t>https://lincs.ed.gov/state-resources/federal-initiatives/college-career-readiness/ela</w:t>
        </w:r>
      </w:hyperlink>
      <w:r>
        <w:rPr>
          <w:rFonts w:asciiTheme="majorHAnsi" w:hAnsiTheme="majorHAnsi"/>
          <w:sz w:val="20"/>
          <w:szCs w:val="20"/>
        </w:rPr>
        <w:t xml:space="preserve"> </w:t>
      </w:r>
    </w:p>
    <w:p w14:paraId="31C65F91" w14:textId="77777777" w:rsidR="00C42A1C" w:rsidRPr="000F0308" w:rsidRDefault="00C42A1C" w:rsidP="00FE7216">
      <w:pPr>
        <w:spacing w:after="120"/>
        <w:ind w:left="720" w:hanging="720"/>
        <w:rPr>
          <w:rFonts w:asciiTheme="majorHAnsi" w:hAnsiTheme="majorHAnsi"/>
          <w:sz w:val="20"/>
          <w:szCs w:val="20"/>
        </w:rPr>
      </w:pPr>
      <w:r w:rsidRPr="000F0308">
        <w:rPr>
          <w:rFonts w:asciiTheme="majorHAnsi" w:hAnsiTheme="majorHAnsi"/>
          <w:sz w:val="20"/>
          <w:szCs w:val="20"/>
        </w:rPr>
        <w:t xml:space="preserve">Massachusetts Department of Elementary and Secondary Education, Adult and Community Learning Services Unit.  (2017). </w:t>
      </w:r>
      <w:r w:rsidRPr="000F0308">
        <w:rPr>
          <w:rStyle w:val="em1"/>
          <w:rFonts w:asciiTheme="majorHAnsi" w:hAnsiTheme="majorHAnsi"/>
          <w:sz w:val="20"/>
          <w:szCs w:val="20"/>
        </w:rPr>
        <w:t xml:space="preserve">Digital literacy: A guide for adult basic education programs. Malden, MA. Available at </w:t>
      </w:r>
      <w:hyperlink r:id="rId33" w:history="1">
        <w:r w:rsidRPr="000F0308">
          <w:rPr>
            <w:rStyle w:val="Hyperlink"/>
            <w:rFonts w:asciiTheme="majorHAnsi" w:hAnsiTheme="majorHAnsi"/>
            <w:sz w:val="20"/>
            <w:szCs w:val="20"/>
          </w:rPr>
          <w:t>http://www.doe.mass.edu/acls/frameworks/DigitalLiteracy.html</w:t>
        </w:r>
      </w:hyperlink>
      <w:r w:rsidRPr="000F0308">
        <w:rPr>
          <w:rStyle w:val="em1"/>
          <w:rFonts w:asciiTheme="majorHAnsi" w:hAnsiTheme="majorHAnsi"/>
          <w:sz w:val="20"/>
          <w:szCs w:val="20"/>
        </w:rPr>
        <w:t xml:space="preserve"> </w:t>
      </w:r>
    </w:p>
    <w:p w14:paraId="224D07A2" w14:textId="77777777" w:rsidR="00C42A1C" w:rsidRDefault="00C42A1C" w:rsidP="00FE7216">
      <w:pPr>
        <w:spacing w:after="120"/>
        <w:ind w:left="720" w:hanging="720"/>
        <w:outlineLvl w:val="0"/>
        <w:rPr>
          <w:rFonts w:asciiTheme="majorHAnsi" w:hAnsiTheme="majorHAnsi"/>
          <w:sz w:val="20"/>
          <w:szCs w:val="20"/>
        </w:rPr>
      </w:pPr>
      <w:r w:rsidRPr="00816764">
        <w:rPr>
          <w:rFonts w:asciiTheme="majorHAnsi" w:hAnsiTheme="majorHAnsi"/>
          <w:sz w:val="20"/>
          <w:szCs w:val="20"/>
        </w:rPr>
        <w:t xml:space="preserve">Massachusetts Department of Elementary and Secondary Education, Adult and Community Learning Services Unit. (2019). </w:t>
      </w:r>
      <w:r w:rsidRPr="00816764">
        <w:rPr>
          <w:rFonts w:asciiTheme="majorHAnsi" w:hAnsiTheme="majorHAnsi"/>
          <w:i/>
          <w:sz w:val="20"/>
          <w:szCs w:val="20"/>
        </w:rPr>
        <w:t>Educator effectiveness [Website].</w:t>
      </w:r>
      <w:r w:rsidRPr="00816764">
        <w:rPr>
          <w:rFonts w:asciiTheme="majorHAnsi" w:hAnsiTheme="majorHAnsi"/>
          <w:sz w:val="20"/>
          <w:szCs w:val="20"/>
        </w:rPr>
        <w:t xml:space="preserve"> Malden, MA. Available at </w:t>
      </w:r>
      <w:hyperlink r:id="rId34" w:history="1">
        <w:r w:rsidRPr="00B474C0">
          <w:rPr>
            <w:rStyle w:val="Hyperlink"/>
            <w:rFonts w:asciiTheme="majorHAnsi" w:hAnsiTheme="majorHAnsi"/>
            <w:sz w:val="20"/>
            <w:szCs w:val="20"/>
          </w:rPr>
          <w:t>http://www.doe.mass.edu/acls/edueffectiveness/default.html</w:t>
        </w:r>
      </w:hyperlink>
    </w:p>
    <w:p w14:paraId="002A900C" w14:textId="04C530D4" w:rsidR="00C42A1C" w:rsidRPr="000F0308" w:rsidRDefault="00C42A1C" w:rsidP="00FE7216">
      <w:pPr>
        <w:spacing w:after="120"/>
        <w:ind w:left="720" w:hanging="720"/>
        <w:outlineLvl w:val="0"/>
        <w:rPr>
          <w:rFonts w:asciiTheme="majorHAnsi" w:hAnsiTheme="majorHAnsi"/>
          <w:sz w:val="20"/>
          <w:szCs w:val="20"/>
        </w:rPr>
      </w:pPr>
      <w:r w:rsidRPr="000F0308">
        <w:rPr>
          <w:rFonts w:asciiTheme="majorHAnsi" w:hAnsiTheme="majorHAnsi"/>
          <w:sz w:val="20"/>
          <w:szCs w:val="20"/>
        </w:rPr>
        <w:t xml:space="preserve">Massachusetts Department of Elementary and Secondary Education, Adult and Community Learning Services Unit. (2019). </w:t>
      </w:r>
      <w:r w:rsidRPr="000F0308">
        <w:rPr>
          <w:rFonts w:asciiTheme="majorHAnsi" w:hAnsiTheme="majorHAnsi"/>
          <w:i/>
          <w:sz w:val="20"/>
          <w:szCs w:val="20"/>
        </w:rPr>
        <w:t>Massachusetts professional standards for teachers of adult education</w:t>
      </w:r>
      <w:r w:rsidRPr="000F0308">
        <w:rPr>
          <w:rFonts w:asciiTheme="majorHAnsi" w:hAnsiTheme="majorHAnsi"/>
          <w:sz w:val="20"/>
          <w:szCs w:val="20"/>
        </w:rPr>
        <w:t xml:space="preserve">. Malden, MA. Available at </w:t>
      </w:r>
      <w:hyperlink r:id="rId35" w:history="1">
        <w:r w:rsidR="00C92E13" w:rsidRPr="00B474C0">
          <w:rPr>
            <w:rStyle w:val="Hyperlink"/>
            <w:rFonts w:asciiTheme="majorHAnsi" w:hAnsiTheme="majorHAnsi"/>
            <w:sz w:val="20"/>
            <w:szCs w:val="20"/>
          </w:rPr>
          <w:t>http://www.doe.mass.edu/acls/edueffectiveness/default.html</w:t>
        </w:r>
      </w:hyperlink>
    </w:p>
    <w:p w14:paraId="7BE4C6B1" w14:textId="77777777" w:rsidR="00C42A1C" w:rsidRPr="000F49E4" w:rsidRDefault="00C42A1C" w:rsidP="00FE7216">
      <w:pPr>
        <w:spacing w:after="120"/>
        <w:ind w:left="720" w:hanging="720"/>
        <w:rPr>
          <w:rFonts w:asciiTheme="majorHAnsi" w:hAnsiTheme="majorHAnsi"/>
          <w:sz w:val="20"/>
          <w:szCs w:val="20"/>
        </w:rPr>
      </w:pPr>
      <w:r w:rsidRPr="000F49E4">
        <w:rPr>
          <w:rFonts w:asciiTheme="majorHAnsi" w:hAnsiTheme="majorHAnsi"/>
          <w:sz w:val="20"/>
          <w:szCs w:val="20"/>
        </w:rPr>
        <w:t xml:space="preserve">McShane, S. (2005). </w:t>
      </w:r>
      <w:r w:rsidRPr="000F49E4">
        <w:rPr>
          <w:rFonts w:asciiTheme="majorHAnsi" w:hAnsiTheme="majorHAnsi"/>
          <w:i/>
          <w:sz w:val="20"/>
          <w:szCs w:val="20"/>
        </w:rPr>
        <w:t>Applying research in reading instruction for adults: First steps for teachers.</w:t>
      </w:r>
      <w:r w:rsidRPr="000F49E4">
        <w:rPr>
          <w:rFonts w:asciiTheme="majorHAnsi" w:hAnsiTheme="majorHAnsi"/>
          <w:sz w:val="20"/>
          <w:szCs w:val="20"/>
        </w:rPr>
        <w:t xml:space="preserve"> Washington, DC: National Institute for Literacy.</w:t>
      </w:r>
    </w:p>
    <w:p w14:paraId="12A76632" w14:textId="77777777" w:rsidR="00C42A1C" w:rsidRPr="000F0308" w:rsidRDefault="00C42A1C" w:rsidP="00FE7216">
      <w:pPr>
        <w:spacing w:after="120"/>
        <w:ind w:left="720" w:hanging="720"/>
        <w:rPr>
          <w:rFonts w:asciiTheme="majorHAnsi" w:hAnsiTheme="majorHAnsi"/>
          <w:sz w:val="20"/>
          <w:szCs w:val="20"/>
        </w:rPr>
      </w:pPr>
      <w:r w:rsidRPr="000F0308">
        <w:rPr>
          <w:rFonts w:asciiTheme="majorHAnsi" w:hAnsiTheme="majorHAnsi"/>
          <w:sz w:val="20"/>
          <w:szCs w:val="20"/>
        </w:rPr>
        <w:t xml:space="preserve">Merriam, S. B., &amp; Brockett, R. G. (2007). </w:t>
      </w:r>
      <w:r w:rsidRPr="000F0308">
        <w:rPr>
          <w:rFonts w:asciiTheme="majorHAnsi" w:hAnsiTheme="majorHAnsi"/>
          <w:i/>
          <w:sz w:val="20"/>
          <w:szCs w:val="20"/>
        </w:rPr>
        <w:t xml:space="preserve">The profession and practice of adult education: An introduction. </w:t>
      </w:r>
      <w:r w:rsidRPr="000F0308">
        <w:rPr>
          <w:rFonts w:asciiTheme="majorHAnsi" w:hAnsiTheme="majorHAnsi"/>
          <w:sz w:val="20"/>
          <w:szCs w:val="20"/>
        </w:rPr>
        <w:t>San Francisco, CA: Jossey-Bass.</w:t>
      </w:r>
    </w:p>
    <w:p w14:paraId="3B0851A0" w14:textId="77777777" w:rsidR="00C42A1C" w:rsidRPr="000F0308" w:rsidRDefault="00C42A1C" w:rsidP="00FE7216">
      <w:pPr>
        <w:spacing w:after="120"/>
        <w:ind w:left="720" w:hanging="720"/>
        <w:rPr>
          <w:rFonts w:asciiTheme="majorHAnsi" w:hAnsiTheme="majorHAnsi"/>
          <w:sz w:val="20"/>
          <w:szCs w:val="20"/>
        </w:rPr>
      </w:pPr>
      <w:r w:rsidRPr="000F0308">
        <w:rPr>
          <w:rFonts w:asciiTheme="majorHAnsi" w:hAnsiTheme="majorHAnsi"/>
          <w:sz w:val="20"/>
          <w:szCs w:val="20"/>
        </w:rPr>
        <w:t xml:space="preserve">Mezirow, J. (2000). </w:t>
      </w:r>
      <w:r w:rsidRPr="000F0308">
        <w:rPr>
          <w:rFonts w:asciiTheme="majorHAnsi" w:hAnsiTheme="majorHAnsi"/>
          <w:i/>
          <w:iCs/>
          <w:sz w:val="20"/>
          <w:szCs w:val="20"/>
        </w:rPr>
        <w:t>Learning as transformation: Critical perspectives on a theory in progress</w:t>
      </w:r>
      <w:r w:rsidRPr="000F0308">
        <w:rPr>
          <w:rFonts w:asciiTheme="majorHAnsi" w:hAnsiTheme="majorHAnsi"/>
          <w:sz w:val="20"/>
          <w:szCs w:val="20"/>
        </w:rPr>
        <w:t>. San Francisco, CA: Jossey Bass.</w:t>
      </w:r>
    </w:p>
    <w:p w14:paraId="49302936" w14:textId="77777777" w:rsidR="00C42A1C" w:rsidRDefault="00C42A1C" w:rsidP="00FE7216">
      <w:pPr>
        <w:autoSpaceDE w:val="0"/>
        <w:autoSpaceDN w:val="0"/>
        <w:adjustRightInd w:val="0"/>
        <w:spacing w:after="120"/>
        <w:ind w:left="720" w:hanging="720"/>
        <w:rPr>
          <w:rFonts w:asciiTheme="majorHAnsi" w:hAnsiTheme="majorHAnsi"/>
          <w:sz w:val="20"/>
          <w:szCs w:val="20"/>
        </w:rPr>
      </w:pPr>
      <w:r>
        <w:rPr>
          <w:rFonts w:asciiTheme="majorHAnsi" w:hAnsiTheme="majorHAnsi"/>
          <w:sz w:val="20"/>
          <w:szCs w:val="20"/>
        </w:rPr>
        <w:t xml:space="preserve"> </w:t>
      </w:r>
      <w:r w:rsidRPr="000F0308">
        <w:rPr>
          <w:rFonts w:asciiTheme="majorHAnsi" w:hAnsiTheme="majorHAnsi"/>
          <w:sz w:val="20"/>
          <w:szCs w:val="20"/>
        </w:rPr>
        <w:t xml:space="preserve">National Research Council (2012a). </w:t>
      </w:r>
      <w:r w:rsidRPr="000F0308">
        <w:rPr>
          <w:rFonts w:asciiTheme="majorHAnsi" w:hAnsiTheme="majorHAnsi"/>
          <w:i/>
          <w:sz w:val="20"/>
          <w:szCs w:val="20"/>
        </w:rPr>
        <w:t xml:space="preserve">Improving adult literacy instruction: Options for practice and research. </w:t>
      </w:r>
      <w:r w:rsidRPr="000F0308">
        <w:rPr>
          <w:rFonts w:asciiTheme="majorHAnsi" w:hAnsiTheme="majorHAnsi"/>
          <w:sz w:val="20"/>
          <w:szCs w:val="20"/>
        </w:rPr>
        <w:t xml:space="preserve">Washington, DC: National Academies Press. Available at </w:t>
      </w:r>
      <w:hyperlink r:id="rId36" w:history="1">
        <w:r w:rsidRPr="000F0308">
          <w:rPr>
            <w:rStyle w:val="Hyperlink"/>
            <w:rFonts w:asciiTheme="majorHAnsi" w:hAnsiTheme="majorHAnsi"/>
            <w:sz w:val="20"/>
            <w:szCs w:val="20"/>
          </w:rPr>
          <w:t>http://www.nap.edu/catalog.php?record_id=13242</w:t>
        </w:r>
      </w:hyperlink>
    </w:p>
    <w:p w14:paraId="57A9DE66" w14:textId="77777777" w:rsidR="00C42A1C" w:rsidRPr="000F0308" w:rsidRDefault="00C42A1C" w:rsidP="00FE7216">
      <w:pPr>
        <w:autoSpaceDE w:val="0"/>
        <w:autoSpaceDN w:val="0"/>
        <w:adjustRightInd w:val="0"/>
        <w:spacing w:after="120"/>
        <w:ind w:left="720" w:hanging="720"/>
        <w:rPr>
          <w:rFonts w:asciiTheme="majorHAnsi" w:hAnsiTheme="majorHAnsi"/>
          <w:sz w:val="20"/>
          <w:szCs w:val="20"/>
        </w:rPr>
      </w:pPr>
      <w:r w:rsidRPr="000F0308">
        <w:rPr>
          <w:rFonts w:asciiTheme="majorHAnsi" w:hAnsiTheme="majorHAnsi"/>
          <w:sz w:val="20"/>
          <w:szCs w:val="20"/>
        </w:rPr>
        <w:t xml:space="preserve">National Research Council (2012b). </w:t>
      </w:r>
      <w:r w:rsidRPr="000F0308">
        <w:rPr>
          <w:rFonts w:asciiTheme="majorHAnsi" w:eastAsiaTheme="minorEastAsia" w:hAnsiTheme="majorHAnsi"/>
          <w:i/>
          <w:sz w:val="20"/>
          <w:szCs w:val="20"/>
        </w:rPr>
        <w:t xml:space="preserve">Improving adult literacy instruction: Developing reading and writing. </w:t>
      </w:r>
      <w:r w:rsidRPr="000F0308">
        <w:rPr>
          <w:rFonts w:asciiTheme="majorHAnsi" w:hAnsiTheme="majorHAnsi"/>
          <w:sz w:val="20"/>
          <w:szCs w:val="20"/>
        </w:rPr>
        <w:t xml:space="preserve">Washington, DC: National Academies Press. Available at </w:t>
      </w:r>
      <w:hyperlink r:id="rId37" w:history="1">
        <w:r w:rsidRPr="000F0308">
          <w:rPr>
            <w:rStyle w:val="Hyperlink"/>
            <w:rFonts w:asciiTheme="majorHAnsi" w:hAnsiTheme="majorHAnsi"/>
            <w:sz w:val="20"/>
            <w:szCs w:val="20"/>
          </w:rPr>
          <w:t>http://www.nap.edu/catalog/13468/improving-adult-literacy-instruction-developing-reading-and-writing</w:t>
        </w:r>
      </w:hyperlink>
    </w:p>
    <w:p w14:paraId="2AC5CA78" w14:textId="77777777" w:rsidR="00C42A1C" w:rsidRPr="000F0308" w:rsidRDefault="00C42A1C" w:rsidP="00FE7216">
      <w:pPr>
        <w:autoSpaceDE w:val="0"/>
        <w:autoSpaceDN w:val="0"/>
        <w:adjustRightInd w:val="0"/>
        <w:spacing w:after="120"/>
        <w:ind w:left="720" w:hanging="720"/>
        <w:rPr>
          <w:rFonts w:asciiTheme="majorHAnsi" w:hAnsiTheme="majorHAnsi"/>
          <w:sz w:val="20"/>
          <w:szCs w:val="20"/>
        </w:rPr>
      </w:pPr>
      <w:r w:rsidRPr="000F0308">
        <w:rPr>
          <w:rFonts w:asciiTheme="majorHAnsi" w:hAnsiTheme="majorHAnsi"/>
          <w:color w:val="000000"/>
          <w:sz w:val="20"/>
          <w:szCs w:val="20"/>
        </w:rPr>
        <w:t xml:space="preserve">National Research Council. (2012c). </w:t>
      </w:r>
      <w:r w:rsidRPr="000F0308">
        <w:rPr>
          <w:rFonts w:asciiTheme="majorHAnsi" w:hAnsiTheme="majorHAnsi"/>
          <w:i/>
          <w:color w:val="000000"/>
          <w:sz w:val="20"/>
          <w:szCs w:val="20"/>
        </w:rPr>
        <w:t xml:space="preserve">Improving adult literacy instruction: Supporting learning and motivation. </w:t>
      </w:r>
      <w:r w:rsidRPr="000F0308">
        <w:rPr>
          <w:rFonts w:asciiTheme="majorHAnsi" w:hAnsiTheme="majorHAnsi"/>
          <w:color w:val="000000"/>
          <w:sz w:val="20"/>
          <w:szCs w:val="20"/>
        </w:rPr>
        <w:t xml:space="preserve">Washington, DC: The National Academies Press. Available at </w:t>
      </w:r>
      <w:hyperlink r:id="rId38" w:history="1">
        <w:r w:rsidRPr="000F0308">
          <w:rPr>
            <w:rStyle w:val="Hyperlink"/>
            <w:rFonts w:asciiTheme="majorHAnsi" w:hAnsiTheme="majorHAnsi"/>
            <w:sz w:val="20"/>
            <w:szCs w:val="20"/>
          </w:rPr>
          <w:t>https://www.nap.edu/catalog/13469/improving-adult-literacy-instruction-supporting-learning-and-motivation</w:t>
        </w:r>
      </w:hyperlink>
      <w:r w:rsidRPr="000F0308">
        <w:rPr>
          <w:rFonts w:asciiTheme="majorHAnsi" w:hAnsiTheme="majorHAnsi"/>
          <w:color w:val="000000"/>
          <w:sz w:val="20"/>
          <w:szCs w:val="20"/>
        </w:rPr>
        <w:t xml:space="preserve"> </w:t>
      </w:r>
    </w:p>
    <w:p w14:paraId="00F52827" w14:textId="77777777" w:rsidR="00C42A1C" w:rsidRPr="000F0308" w:rsidRDefault="00C42A1C" w:rsidP="00FE7216">
      <w:pPr>
        <w:spacing w:after="120"/>
        <w:ind w:left="720" w:hanging="720"/>
        <w:rPr>
          <w:rFonts w:asciiTheme="majorHAnsi" w:hAnsiTheme="majorHAnsi"/>
          <w:sz w:val="20"/>
          <w:szCs w:val="20"/>
        </w:rPr>
      </w:pPr>
      <w:r w:rsidRPr="000F0308">
        <w:rPr>
          <w:rFonts w:asciiTheme="majorHAnsi" w:hAnsiTheme="majorHAnsi"/>
          <w:sz w:val="20"/>
          <w:szCs w:val="20"/>
        </w:rPr>
        <w:t xml:space="preserve">Pimentel, S. (2013). </w:t>
      </w:r>
      <w:r w:rsidRPr="000F0308">
        <w:rPr>
          <w:rFonts w:asciiTheme="majorHAnsi" w:hAnsiTheme="majorHAnsi"/>
          <w:i/>
          <w:sz w:val="20"/>
          <w:szCs w:val="20"/>
        </w:rPr>
        <w:t>College and career readiness standards for adult education.</w:t>
      </w:r>
      <w:r w:rsidRPr="000F0308">
        <w:rPr>
          <w:rFonts w:asciiTheme="majorHAnsi" w:hAnsiTheme="majorHAnsi"/>
          <w:sz w:val="20"/>
          <w:szCs w:val="20"/>
        </w:rPr>
        <w:t xml:space="preserve"> Washington, DC: U.S. Department of Education, Office of Vocational and Adult Education. Available at </w:t>
      </w:r>
      <w:hyperlink r:id="rId39" w:history="1">
        <w:r w:rsidRPr="000F0308">
          <w:rPr>
            <w:rStyle w:val="Hyperlink"/>
            <w:rFonts w:asciiTheme="majorHAnsi" w:hAnsiTheme="majorHAnsi"/>
            <w:sz w:val="20"/>
            <w:szCs w:val="20"/>
          </w:rPr>
          <w:t>http://lincs.ed.gov/publications/pdf/CCRStandardsAdultEd.pdf</w:t>
        </w:r>
      </w:hyperlink>
      <w:r w:rsidRPr="000F0308">
        <w:rPr>
          <w:rFonts w:asciiTheme="majorHAnsi" w:hAnsiTheme="majorHAnsi"/>
          <w:sz w:val="20"/>
          <w:szCs w:val="20"/>
        </w:rPr>
        <w:t xml:space="preserve"> </w:t>
      </w:r>
    </w:p>
    <w:p w14:paraId="58120961" w14:textId="77777777" w:rsidR="00C42A1C" w:rsidRPr="000F0308" w:rsidRDefault="00C42A1C" w:rsidP="00FE7216">
      <w:pPr>
        <w:spacing w:after="120"/>
        <w:ind w:left="720" w:hanging="720"/>
        <w:outlineLvl w:val="0"/>
        <w:rPr>
          <w:rFonts w:asciiTheme="majorHAnsi" w:hAnsiTheme="majorHAnsi"/>
          <w:sz w:val="20"/>
          <w:szCs w:val="20"/>
        </w:rPr>
      </w:pPr>
      <w:r w:rsidRPr="000F0308">
        <w:rPr>
          <w:rFonts w:asciiTheme="majorHAnsi" w:hAnsiTheme="majorHAnsi"/>
          <w:sz w:val="20"/>
          <w:szCs w:val="20"/>
        </w:rPr>
        <w:t xml:space="preserve">Sabatini, J. (2015).  </w:t>
      </w:r>
      <w:r w:rsidRPr="000F0308">
        <w:rPr>
          <w:rFonts w:asciiTheme="majorHAnsi" w:hAnsiTheme="majorHAnsi"/>
          <w:i/>
          <w:sz w:val="20"/>
          <w:szCs w:val="20"/>
        </w:rPr>
        <w:t>Understanding the basic reading skills of U.S. adults: Reading components in the PIAAC literacy survey.</w:t>
      </w:r>
      <w:r w:rsidRPr="000F0308">
        <w:rPr>
          <w:rFonts w:asciiTheme="majorHAnsi" w:hAnsiTheme="majorHAnsi"/>
          <w:sz w:val="20"/>
          <w:szCs w:val="20"/>
        </w:rPr>
        <w:t xml:space="preserve"> Washington, DC: Educational Testing Service. Available at </w:t>
      </w:r>
      <w:hyperlink r:id="rId40" w:history="1">
        <w:r w:rsidRPr="000F0308">
          <w:rPr>
            <w:rStyle w:val="Hyperlink"/>
            <w:rFonts w:asciiTheme="majorHAnsi" w:hAnsiTheme="majorHAnsi"/>
            <w:sz w:val="20"/>
            <w:szCs w:val="20"/>
          </w:rPr>
          <w:t>https://lincs.ed.gov/professional-development/resource-collections/profile-896</w:t>
        </w:r>
      </w:hyperlink>
      <w:r w:rsidRPr="000F0308">
        <w:rPr>
          <w:rFonts w:asciiTheme="majorHAnsi" w:hAnsiTheme="majorHAnsi"/>
          <w:sz w:val="20"/>
          <w:szCs w:val="20"/>
        </w:rPr>
        <w:t xml:space="preserve"> </w:t>
      </w:r>
    </w:p>
    <w:p w14:paraId="46FEA455" w14:textId="77777777" w:rsidR="00C42A1C" w:rsidRPr="000F0308" w:rsidRDefault="00C42A1C" w:rsidP="00FE7216">
      <w:pPr>
        <w:spacing w:after="120"/>
        <w:ind w:left="720" w:right="-180" w:hanging="720"/>
        <w:rPr>
          <w:rFonts w:asciiTheme="majorHAnsi" w:eastAsia="Times New Roman" w:hAnsiTheme="majorHAnsi"/>
          <w:sz w:val="20"/>
          <w:szCs w:val="20"/>
        </w:rPr>
      </w:pPr>
      <w:r w:rsidRPr="000F0308">
        <w:rPr>
          <w:rFonts w:asciiTheme="majorHAnsi" w:eastAsia="Times New Roman" w:hAnsiTheme="majorHAnsi"/>
          <w:sz w:val="20"/>
          <w:szCs w:val="20"/>
        </w:rPr>
        <w:t xml:space="preserve">U.S. Department of Education, Office of Vocational and Adult Education. (2012). </w:t>
      </w:r>
      <w:r w:rsidRPr="000F0308">
        <w:rPr>
          <w:rFonts w:asciiTheme="majorHAnsi" w:eastAsia="Times New Roman" w:hAnsiTheme="majorHAnsi"/>
          <w:i/>
          <w:sz w:val="20"/>
          <w:szCs w:val="20"/>
        </w:rPr>
        <w:t>Just write! guide.</w:t>
      </w:r>
      <w:r w:rsidRPr="000F0308">
        <w:rPr>
          <w:rFonts w:asciiTheme="majorHAnsi" w:eastAsia="Times New Roman" w:hAnsiTheme="majorHAnsi"/>
          <w:sz w:val="20"/>
          <w:szCs w:val="20"/>
        </w:rPr>
        <w:t xml:space="preserve"> Washington, DC: Author. </w:t>
      </w:r>
      <w:r>
        <w:rPr>
          <w:rFonts w:asciiTheme="majorHAnsi" w:eastAsia="Times New Roman" w:hAnsiTheme="majorHAnsi"/>
          <w:sz w:val="20"/>
          <w:szCs w:val="20"/>
        </w:rPr>
        <w:t xml:space="preserve"> Available at </w:t>
      </w:r>
      <w:hyperlink r:id="rId41" w:history="1">
        <w:r w:rsidRPr="00F36F2C">
          <w:rPr>
            <w:rStyle w:val="Hyperlink"/>
            <w:rFonts w:asciiTheme="majorHAnsi" w:eastAsia="Times New Roman" w:hAnsiTheme="majorHAnsi"/>
            <w:sz w:val="20"/>
            <w:szCs w:val="20"/>
          </w:rPr>
          <w:t>https://lincs.ed.gov/sites/default/files/TEAL_JustWriteGuide.pdf</w:t>
        </w:r>
      </w:hyperlink>
      <w:r>
        <w:rPr>
          <w:rFonts w:asciiTheme="majorHAnsi" w:eastAsia="Times New Roman" w:hAnsiTheme="majorHAnsi"/>
          <w:sz w:val="20"/>
          <w:szCs w:val="20"/>
        </w:rPr>
        <w:t xml:space="preserve"> </w:t>
      </w:r>
    </w:p>
    <w:p w14:paraId="31F32ADE" w14:textId="77777777" w:rsidR="00C42A1C" w:rsidRDefault="00C42A1C" w:rsidP="00FE7216">
      <w:pPr>
        <w:spacing w:after="120"/>
        <w:ind w:left="720" w:right="-180" w:hanging="720"/>
        <w:rPr>
          <w:rFonts w:asciiTheme="majorHAnsi" w:hAnsiTheme="majorHAnsi" w:cs="Arial"/>
          <w:sz w:val="20"/>
          <w:szCs w:val="20"/>
        </w:rPr>
      </w:pPr>
      <w:r w:rsidRPr="000F0308">
        <w:rPr>
          <w:rFonts w:asciiTheme="majorHAnsi" w:hAnsiTheme="majorHAnsi"/>
          <w:sz w:val="20"/>
          <w:szCs w:val="20"/>
        </w:rPr>
        <w:t xml:space="preserve">U.S. Department of Education, Office of Career, Technical and Adult Education. (2015). </w:t>
      </w:r>
      <w:r w:rsidRPr="000F0308">
        <w:rPr>
          <w:rFonts w:asciiTheme="majorHAnsi" w:hAnsiTheme="majorHAnsi"/>
          <w:i/>
          <w:sz w:val="20"/>
          <w:szCs w:val="20"/>
        </w:rPr>
        <w:t xml:space="preserve">Essential components of reading. </w:t>
      </w:r>
      <w:r w:rsidRPr="000F0308">
        <w:rPr>
          <w:rFonts w:asciiTheme="majorHAnsi" w:hAnsiTheme="majorHAnsi"/>
          <w:sz w:val="20"/>
          <w:szCs w:val="20"/>
        </w:rPr>
        <w:t xml:space="preserve">Washington, D.C.: Author. Available at </w:t>
      </w:r>
      <w:hyperlink r:id="rId42" w:history="1">
        <w:r w:rsidRPr="000F0308">
          <w:rPr>
            <w:rStyle w:val="Hyperlink"/>
            <w:rFonts w:asciiTheme="majorHAnsi" w:hAnsiTheme="majorHAnsi" w:cs="Arial"/>
            <w:sz w:val="20"/>
            <w:szCs w:val="20"/>
          </w:rPr>
          <w:t>https://www2.ed.gov/about/offices/list/ovae/pi/AdultEd/essential-components-reading.pdf</w:t>
        </w:r>
      </w:hyperlink>
      <w:r w:rsidRPr="000F0308">
        <w:rPr>
          <w:rFonts w:asciiTheme="majorHAnsi" w:hAnsiTheme="majorHAnsi" w:cs="Arial"/>
          <w:sz w:val="20"/>
          <w:szCs w:val="20"/>
        </w:rPr>
        <w:t xml:space="preserve"> </w:t>
      </w:r>
    </w:p>
    <w:p w14:paraId="58C06641" w14:textId="77777777" w:rsidR="00C42A1C" w:rsidRPr="000F0308" w:rsidRDefault="00C42A1C" w:rsidP="00FE7216">
      <w:pPr>
        <w:spacing w:after="120"/>
        <w:ind w:left="720" w:right="-180" w:hanging="720"/>
        <w:rPr>
          <w:rFonts w:asciiTheme="majorHAnsi" w:hAnsiTheme="majorHAnsi"/>
          <w:sz w:val="20"/>
          <w:szCs w:val="20"/>
        </w:rPr>
      </w:pPr>
      <w:r>
        <w:rPr>
          <w:rFonts w:asciiTheme="majorHAnsi" w:hAnsiTheme="majorHAnsi"/>
          <w:sz w:val="20"/>
          <w:szCs w:val="20"/>
        </w:rPr>
        <w:t xml:space="preserve">World Education (2019). </w:t>
      </w:r>
      <w:r w:rsidRPr="00546D84">
        <w:rPr>
          <w:rFonts w:asciiTheme="majorHAnsi" w:hAnsiTheme="majorHAnsi"/>
          <w:i/>
          <w:sz w:val="20"/>
          <w:szCs w:val="20"/>
        </w:rPr>
        <w:t>The EdTech Center @ World Education</w:t>
      </w:r>
      <w:r>
        <w:rPr>
          <w:rFonts w:asciiTheme="majorHAnsi" w:hAnsiTheme="majorHAnsi"/>
          <w:sz w:val="20"/>
          <w:szCs w:val="20"/>
        </w:rPr>
        <w:t xml:space="preserve"> </w:t>
      </w:r>
      <w:r w:rsidRPr="00546D84">
        <w:rPr>
          <w:rFonts w:asciiTheme="majorHAnsi" w:hAnsiTheme="majorHAnsi"/>
          <w:i/>
          <w:sz w:val="20"/>
          <w:szCs w:val="20"/>
        </w:rPr>
        <w:t>[Website]</w:t>
      </w:r>
      <w:r>
        <w:rPr>
          <w:rFonts w:ascii="Calibri" w:hAnsi="Calibri" w:cs="Calibri"/>
          <w:sz w:val="20"/>
          <w:szCs w:val="20"/>
        </w:rPr>
        <w:t>. Boston, MA. Available at</w:t>
      </w:r>
      <w:r w:rsidRPr="00546D84">
        <w:rPr>
          <w:rFonts w:ascii="Calibri" w:hAnsi="Calibri" w:cs="Calibri"/>
          <w:sz w:val="20"/>
          <w:szCs w:val="20"/>
        </w:rPr>
        <w:t xml:space="preserve"> </w:t>
      </w:r>
      <w:hyperlink r:id="rId43" w:history="1">
        <w:r w:rsidRPr="00546D84">
          <w:rPr>
            <w:rStyle w:val="Hyperlink"/>
            <w:rFonts w:ascii="Calibri" w:hAnsi="Calibri" w:cs="Calibri"/>
            <w:sz w:val="20"/>
            <w:szCs w:val="20"/>
          </w:rPr>
          <w:t>https://edtech.worlded.org/</w:t>
        </w:r>
      </w:hyperlink>
    </w:p>
    <w:p w14:paraId="56B5B934" w14:textId="2BD493B5" w:rsidR="00C42A1C" w:rsidRDefault="00C42A1C" w:rsidP="00FE7216">
      <w:pPr>
        <w:spacing w:after="0" w:line="240" w:lineRule="auto"/>
        <w:rPr>
          <w:rFonts w:asciiTheme="majorHAnsi" w:hAnsiTheme="majorHAnsi"/>
          <w:b/>
          <w:sz w:val="28"/>
          <w:szCs w:val="28"/>
        </w:rPr>
      </w:pPr>
      <w:r>
        <w:rPr>
          <w:rFonts w:asciiTheme="majorHAnsi" w:hAnsiTheme="majorHAnsi"/>
          <w:b/>
          <w:sz w:val="28"/>
          <w:szCs w:val="28"/>
        </w:rPr>
        <w:br w:type="page"/>
      </w:r>
    </w:p>
    <w:p w14:paraId="148ED5B0" w14:textId="77777777" w:rsidR="00C42A1C" w:rsidRPr="001B4364" w:rsidRDefault="00C42A1C" w:rsidP="00FE7216">
      <w:pPr>
        <w:spacing w:after="0" w:line="240" w:lineRule="auto"/>
        <w:ind w:right="-180"/>
        <w:jc w:val="center"/>
        <w:rPr>
          <w:rFonts w:ascii="Arial" w:hAnsi="Arial" w:cs="Arial"/>
          <w:b/>
          <w:sz w:val="28"/>
          <w:szCs w:val="28"/>
        </w:rPr>
      </w:pPr>
      <w:r w:rsidRPr="001B4364">
        <w:rPr>
          <w:rFonts w:ascii="Arial" w:hAnsi="Arial" w:cs="Arial"/>
          <w:b/>
          <w:sz w:val="28"/>
          <w:szCs w:val="28"/>
        </w:rPr>
        <w:t>INSTRUCTIONAL PRACTICE DOMAIN (P)</w:t>
      </w:r>
    </w:p>
    <w:p w14:paraId="46A87397" w14:textId="77777777" w:rsidR="00C42A1C" w:rsidRPr="00A05416" w:rsidRDefault="00C42A1C" w:rsidP="00FE7216">
      <w:pPr>
        <w:spacing w:after="0" w:line="240" w:lineRule="auto"/>
        <w:ind w:right="-180"/>
        <w:jc w:val="center"/>
        <w:rPr>
          <w:rFonts w:asciiTheme="majorHAnsi" w:hAnsiTheme="majorHAnsi"/>
          <w:b/>
        </w:rPr>
      </w:pPr>
    </w:p>
    <w:p w14:paraId="4767399A" w14:textId="77777777" w:rsidR="00C42A1C" w:rsidRPr="00A05416" w:rsidRDefault="00C42A1C" w:rsidP="00FE7216">
      <w:pPr>
        <w:pStyle w:val="NormalWeb"/>
        <w:spacing w:before="0" w:beforeAutospacing="0" w:after="0" w:afterAutospacing="0" w:line="276" w:lineRule="auto"/>
        <w:ind w:right="-180"/>
        <w:rPr>
          <w:rFonts w:asciiTheme="majorHAnsi" w:hAnsiTheme="majorHAnsi"/>
          <w:sz w:val="22"/>
          <w:szCs w:val="22"/>
        </w:rPr>
      </w:pPr>
      <w:r w:rsidRPr="00A05416">
        <w:rPr>
          <w:rFonts w:asciiTheme="majorHAnsi" w:hAnsiTheme="majorHAnsi"/>
          <w:sz w:val="22"/>
          <w:szCs w:val="22"/>
        </w:rPr>
        <w:t xml:space="preserve">Teachers operate effectively at all stages of the teaching and learning cycle, including planning learning experiences, delivering effective instruction, conducting formative assessments, providing feedback on student learning, and reflecting on and modifying practices as needed. Teachers have a repertoire of effective instructional strategies and use them to implement engaging, well-designed lessons </w:t>
      </w:r>
      <w:r w:rsidRPr="00A05416">
        <w:rPr>
          <w:rFonts w:asciiTheme="majorHAnsi" w:hAnsiTheme="majorHAnsi"/>
          <w:color w:val="000000" w:themeColor="text1"/>
          <w:sz w:val="22"/>
          <w:szCs w:val="22"/>
        </w:rPr>
        <w:t>with defined outcomes. They use technology to facilitate learning (e.g., providing extended practice, collaboration, differentiation) and expand their students'</w:t>
      </w:r>
      <w:r>
        <w:rPr>
          <w:rFonts w:asciiTheme="majorHAnsi" w:hAnsiTheme="majorHAnsi"/>
          <w:color w:val="000000" w:themeColor="text1"/>
          <w:sz w:val="22"/>
          <w:szCs w:val="22"/>
        </w:rPr>
        <w:t xml:space="preserve"> abilities </w:t>
      </w:r>
      <w:r w:rsidRPr="00A05416">
        <w:rPr>
          <w:rFonts w:asciiTheme="majorHAnsi" w:hAnsiTheme="majorHAnsi"/>
          <w:color w:val="000000" w:themeColor="text1"/>
          <w:sz w:val="22"/>
          <w:szCs w:val="22"/>
        </w:rPr>
        <w:t xml:space="preserve"> with technology. Teachers design and implement engaging lessons based on well-defined learning objectives and use </w:t>
      </w:r>
      <w:r>
        <w:rPr>
          <w:rFonts w:asciiTheme="majorHAnsi" w:hAnsiTheme="majorHAnsi"/>
          <w:color w:val="000000" w:themeColor="text1"/>
          <w:sz w:val="22"/>
          <w:szCs w:val="22"/>
        </w:rPr>
        <w:t xml:space="preserve">evidence-based </w:t>
      </w:r>
      <w:r w:rsidRPr="00A05416">
        <w:rPr>
          <w:rFonts w:asciiTheme="majorHAnsi" w:hAnsiTheme="majorHAnsi"/>
          <w:color w:val="000000" w:themeColor="text1"/>
          <w:sz w:val="22"/>
          <w:szCs w:val="22"/>
        </w:rPr>
        <w:t>instructional strategies that promote deep learning, problem solving, and the transfer of learning across authentic contexts.</w:t>
      </w:r>
    </w:p>
    <w:p w14:paraId="5E19A94D" w14:textId="77777777" w:rsidR="00C42A1C" w:rsidRPr="00A05416" w:rsidRDefault="00C42A1C" w:rsidP="00FE7216">
      <w:pPr>
        <w:pStyle w:val="NormalWeb"/>
        <w:spacing w:before="0" w:beforeAutospacing="0" w:after="0" w:afterAutospacing="0"/>
        <w:ind w:right="-180"/>
        <w:rPr>
          <w:rFonts w:asciiTheme="majorHAnsi" w:hAnsiTheme="majorHAnsi"/>
          <w:sz w:val="22"/>
          <w:szCs w:val="22"/>
        </w:rPr>
      </w:pPr>
    </w:p>
    <w:p w14:paraId="1980DF71" w14:textId="77777777" w:rsidR="00C42A1C" w:rsidRPr="00A05416" w:rsidRDefault="00C42A1C" w:rsidP="00FE7216">
      <w:pPr>
        <w:pStyle w:val="NormalWeb"/>
        <w:spacing w:before="0" w:beforeAutospacing="0" w:after="0" w:afterAutospacing="0" w:line="276" w:lineRule="auto"/>
        <w:ind w:right="-180"/>
        <w:rPr>
          <w:rFonts w:asciiTheme="majorHAnsi" w:hAnsiTheme="majorHAnsi"/>
          <w:sz w:val="22"/>
          <w:szCs w:val="22"/>
        </w:rPr>
      </w:pPr>
      <w:r w:rsidRPr="00A05416">
        <w:rPr>
          <w:rFonts w:asciiTheme="majorHAnsi" w:hAnsiTheme="majorHAnsi"/>
          <w:sz w:val="22"/>
          <w:szCs w:val="22"/>
        </w:rPr>
        <w:t xml:space="preserve">Teachers regularly evaluate student </w:t>
      </w:r>
      <w:r w:rsidRPr="00A05416">
        <w:rPr>
          <w:rFonts w:asciiTheme="majorHAnsi" w:hAnsiTheme="majorHAnsi"/>
          <w:color w:val="000000" w:themeColor="text1"/>
          <w:sz w:val="22"/>
          <w:szCs w:val="22"/>
        </w:rPr>
        <w:t>progress to measure the effectiveness</w:t>
      </w:r>
      <w:r w:rsidRPr="00A05416">
        <w:rPr>
          <w:rFonts w:asciiTheme="majorHAnsi" w:hAnsiTheme="majorHAnsi"/>
          <w:color w:val="C00000"/>
          <w:sz w:val="22"/>
          <w:szCs w:val="22"/>
        </w:rPr>
        <w:t xml:space="preserve"> </w:t>
      </w:r>
      <w:r w:rsidRPr="00A05416">
        <w:rPr>
          <w:rFonts w:asciiTheme="majorHAnsi" w:hAnsiTheme="majorHAnsi"/>
          <w:sz w:val="22"/>
          <w:szCs w:val="22"/>
        </w:rPr>
        <w:t xml:space="preserve">of their instruction and to ensure they are meeting the professional standards and the learning needs of their students. They interpret and use student data to assess progress, diagnose barriers to learning, and challenge students to improve their performance. </w:t>
      </w:r>
    </w:p>
    <w:p w14:paraId="0008BE2F" w14:textId="77777777" w:rsidR="00C42A1C" w:rsidRPr="00425896" w:rsidRDefault="00C42A1C" w:rsidP="00FE7216">
      <w:pPr>
        <w:spacing w:after="0" w:line="240" w:lineRule="auto"/>
        <w:ind w:right="-180"/>
        <w:rPr>
          <w:rFonts w:asciiTheme="majorHAnsi" w:hAnsiTheme="majorHAnsi"/>
          <w:i/>
          <w:color w:val="000000" w:themeColor="text1"/>
          <w:sz w:val="24"/>
          <w:szCs w:val="24"/>
        </w:rPr>
      </w:pPr>
    </w:p>
    <w:tbl>
      <w:tblPr>
        <w:tblStyle w:val="TableGrid"/>
        <w:tblW w:w="9360" w:type="dxa"/>
        <w:tblInd w:w="108" w:type="dxa"/>
        <w:tblLayout w:type="fixed"/>
        <w:tblLook w:val="04A0" w:firstRow="1" w:lastRow="0" w:firstColumn="1" w:lastColumn="0" w:noHBand="0" w:noVBand="1"/>
        <w:tblCaption w:val="English Language Arts Proficiency Guide for Teachers of Adult Education"/>
        <w:tblDescription w:val="Details Standard P1: Design and Instruction:                                                                                      Uses knowledge of the adult education state standards to guide the design of academically rigorous instruction that makes knowledge and skills accessible to all students and facilitates mastery of adult learning standards. Incorporates a variety of differentiated instructional methods that engage adult learners in challenging but accessible tasks, support the development of critical thinking, and accommodate diverse needs."/>
      </w:tblPr>
      <w:tblGrid>
        <w:gridCol w:w="9360"/>
      </w:tblGrid>
      <w:tr w:rsidR="00C42A1C" w:rsidRPr="00425896" w14:paraId="17020F96" w14:textId="77777777" w:rsidTr="004D468C">
        <w:tc>
          <w:tcPr>
            <w:tcW w:w="9360" w:type="dxa"/>
            <w:shd w:val="clear" w:color="auto" w:fill="FBD4B4" w:themeFill="accent6" w:themeFillTint="66"/>
          </w:tcPr>
          <w:p w14:paraId="6A74B32A" w14:textId="77777777" w:rsidR="00C42A1C" w:rsidRDefault="00C42A1C" w:rsidP="00FE7216">
            <w:pPr>
              <w:ind w:right="-108"/>
              <w:rPr>
                <w:rFonts w:asciiTheme="majorHAnsi" w:hAnsiTheme="majorHAnsi"/>
                <w:b/>
                <w:color w:val="000000" w:themeColor="text1"/>
              </w:rPr>
            </w:pPr>
            <w:r w:rsidRPr="004736D5">
              <w:rPr>
                <w:rFonts w:asciiTheme="majorHAnsi" w:hAnsiTheme="majorHAnsi"/>
                <w:b/>
                <w:color w:val="000000" w:themeColor="text1"/>
              </w:rPr>
              <w:t xml:space="preserve">STANDARD </w:t>
            </w:r>
            <w:r w:rsidRPr="00FB0854">
              <w:rPr>
                <w:rFonts w:asciiTheme="majorHAnsi" w:hAnsiTheme="majorHAnsi"/>
                <w:b/>
                <w:color w:val="000000" w:themeColor="text1"/>
              </w:rPr>
              <w:t>P1:</w:t>
            </w:r>
            <w:r w:rsidRPr="004736D5">
              <w:rPr>
                <w:rFonts w:asciiTheme="majorHAnsi" w:hAnsiTheme="majorHAnsi"/>
                <w:b/>
                <w:color w:val="000000" w:themeColor="text1"/>
              </w:rPr>
              <w:t xml:space="preserve"> D</w:t>
            </w:r>
            <w:r>
              <w:rPr>
                <w:rFonts w:asciiTheme="majorHAnsi" w:hAnsiTheme="majorHAnsi"/>
                <w:b/>
                <w:color w:val="000000" w:themeColor="text1"/>
              </w:rPr>
              <w:t>esign and Instruction</w:t>
            </w:r>
          </w:p>
          <w:p w14:paraId="1A0A44E7" w14:textId="77777777" w:rsidR="00C42A1C" w:rsidRPr="004736D5" w:rsidRDefault="00C42A1C" w:rsidP="00FE7216">
            <w:pPr>
              <w:ind w:right="-108"/>
              <w:rPr>
                <w:rFonts w:asciiTheme="majorHAnsi" w:hAnsiTheme="majorHAnsi"/>
                <w:b/>
                <w:color w:val="000000" w:themeColor="text1"/>
              </w:rPr>
            </w:pPr>
            <w:r w:rsidRPr="00FB0854">
              <w:rPr>
                <w:rFonts w:asciiTheme="majorHAnsi" w:hAnsiTheme="majorHAnsi"/>
                <w:color w:val="000000" w:themeColor="text1"/>
              </w:rPr>
              <w:t xml:space="preserve">Uses knowledge of the adult education state standards to guide the design of academically </w:t>
            </w:r>
            <w:r w:rsidRPr="00FB0854">
              <w:rPr>
                <w:rFonts w:asciiTheme="majorHAnsi" w:hAnsiTheme="majorHAnsi"/>
              </w:rPr>
              <w:t>rigorous instruction that makes knowledge and skills accessible to all students and facilitates mastery of adult learning standards</w:t>
            </w:r>
            <w:r>
              <w:rPr>
                <w:rFonts w:asciiTheme="majorHAnsi" w:hAnsiTheme="majorHAnsi"/>
              </w:rPr>
              <w:t>.</w:t>
            </w:r>
            <w:r w:rsidRPr="00FB0854">
              <w:rPr>
                <w:rFonts w:asciiTheme="majorHAnsi" w:hAnsiTheme="majorHAnsi"/>
              </w:rPr>
              <w:t xml:space="preserve"> </w:t>
            </w:r>
            <w:r w:rsidRPr="00FB0854">
              <w:rPr>
                <w:rFonts w:asciiTheme="majorHAnsi" w:hAnsiTheme="majorHAnsi" w:cs="Arial"/>
              </w:rPr>
              <w:t xml:space="preserve">Incorporates a variety of differentiated instructional methods that engage adult learners in challenging but accessible tasks, </w:t>
            </w:r>
            <w:r>
              <w:rPr>
                <w:rFonts w:asciiTheme="majorHAnsi" w:hAnsiTheme="majorHAnsi" w:cs="Arial"/>
              </w:rPr>
              <w:t xml:space="preserve">support the </w:t>
            </w:r>
            <w:r w:rsidRPr="00FB0854">
              <w:rPr>
                <w:rFonts w:asciiTheme="majorHAnsi" w:hAnsiTheme="majorHAnsi" w:cs="Arial"/>
              </w:rPr>
              <w:t>develop</w:t>
            </w:r>
            <w:r>
              <w:rPr>
                <w:rFonts w:asciiTheme="majorHAnsi" w:hAnsiTheme="majorHAnsi" w:cs="Arial"/>
              </w:rPr>
              <w:t>ment of</w:t>
            </w:r>
            <w:r w:rsidRPr="00FB0854">
              <w:rPr>
                <w:rFonts w:asciiTheme="majorHAnsi" w:hAnsiTheme="majorHAnsi" w:cs="Arial"/>
              </w:rPr>
              <w:t xml:space="preserve"> critical thinking, </w:t>
            </w:r>
            <w:r w:rsidRPr="00FB0854">
              <w:rPr>
                <w:rFonts w:asciiTheme="majorHAnsi" w:hAnsiTheme="majorHAnsi" w:cs="Arial"/>
                <w:color w:val="000000" w:themeColor="text1"/>
              </w:rPr>
              <w:t>and accommodate diverse needs.</w:t>
            </w:r>
          </w:p>
        </w:tc>
      </w:tr>
    </w:tbl>
    <w:p w14:paraId="451CB3C6" w14:textId="77777777" w:rsidR="00C42A1C" w:rsidRPr="00EA5E0F" w:rsidRDefault="00C42A1C" w:rsidP="00FE7216">
      <w:pPr>
        <w:pStyle w:val="NormalWeb"/>
        <w:spacing w:before="0" w:beforeAutospacing="0" w:after="0" w:afterAutospacing="0"/>
        <w:ind w:right="-180"/>
        <w:jc w:val="both"/>
        <w:rPr>
          <w:rFonts w:asciiTheme="majorHAnsi" w:eastAsia="Times New Roman" w:hAnsiTheme="majorHAnsi"/>
          <w:color w:val="C00000"/>
          <w:sz w:val="22"/>
          <w:szCs w:val="22"/>
        </w:rPr>
      </w:pPr>
    </w:p>
    <w:p w14:paraId="79299B4D" w14:textId="77777777" w:rsidR="00C42A1C" w:rsidRPr="00EA5E0F" w:rsidRDefault="00C42A1C" w:rsidP="00FE7216">
      <w:pPr>
        <w:pStyle w:val="NormalWeb"/>
        <w:spacing w:before="0" w:beforeAutospacing="0" w:after="0" w:afterAutospacing="0" w:line="276" w:lineRule="auto"/>
        <w:ind w:right="-180"/>
        <w:jc w:val="both"/>
        <w:rPr>
          <w:rFonts w:asciiTheme="majorHAnsi" w:eastAsia="Times New Roman" w:hAnsiTheme="majorHAnsi"/>
          <w:b/>
          <w:sz w:val="22"/>
          <w:szCs w:val="22"/>
        </w:rPr>
      </w:pPr>
      <w:r w:rsidRPr="00EA5E0F">
        <w:rPr>
          <w:rFonts w:asciiTheme="majorHAnsi" w:eastAsia="Times New Roman" w:hAnsiTheme="majorHAnsi"/>
          <w:b/>
          <w:sz w:val="22"/>
          <w:szCs w:val="22"/>
        </w:rPr>
        <w:t>Supporting Explanation for Standard P1</w:t>
      </w:r>
    </w:p>
    <w:p w14:paraId="4C37DA26" w14:textId="77777777" w:rsidR="00C42A1C" w:rsidRPr="00EA5E0F" w:rsidRDefault="00C42A1C" w:rsidP="00FE7216">
      <w:pPr>
        <w:pStyle w:val="NormalWeb"/>
        <w:spacing w:before="0" w:beforeAutospacing="0" w:after="0" w:afterAutospacing="0" w:line="276" w:lineRule="auto"/>
        <w:ind w:right="-180"/>
        <w:jc w:val="both"/>
        <w:rPr>
          <w:rFonts w:asciiTheme="majorHAnsi" w:eastAsia="Times New Roman" w:hAnsiTheme="majorHAnsi"/>
          <w:b/>
          <w:sz w:val="22"/>
          <w:szCs w:val="22"/>
        </w:rPr>
      </w:pPr>
    </w:p>
    <w:p w14:paraId="15B8C357" w14:textId="77777777" w:rsidR="00C42A1C" w:rsidRPr="00A05416" w:rsidRDefault="00C42A1C" w:rsidP="00FE7216">
      <w:pPr>
        <w:pStyle w:val="NormalWeb"/>
        <w:spacing w:before="0" w:beforeAutospacing="0" w:after="0" w:afterAutospacing="0" w:line="276" w:lineRule="auto"/>
        <w:ind w:right="-187"/>
        <w:rPr>
          <w:rFonts w:asciiTheme="majorHAnsi" w:hAnsiTheme="majorHAnsi"/>
          <w:sz w:val="22"/>
          <w:szCs w:val="22"/>
        </w:rPr>
      </w:pPr>
      <w:r w:rsidRPr="00EA5E0F">
        <w:rPr>
          <w:rFonts w:asciiTheme="majorHAnsi" w:hAnsiTheme="majorHAnsi"/>
          <w:sz w:val="22"/>
          <w:szCs w:val="22"/>
        </w:rPr>
        <w:t>As a whole, the CCRSAE for ELA/Literacy invites teachers to integrate into their units and lessons three instructional shifts</w:t>
      </w:r>
      <w:r w:rsidRPr="00A05416">
        <w:rPr>
          <w:rFonts w:asciiTheme="majorHAnsi" w:hAnsiTheme="majorHAnsi"/>
          <w:sz w:val="22"/>
          <w:szCs w:val="22"/>
        </w:rPr>
        <w:t>:</w:t>
      </w:r>
    </w:p>
    <w:p w14:paraId="6C2AAAC8" w14:textId="77777777" w:rsidR="00C42A1C" w:rsidRPr="00A05416" w:rsidRDefault="00C42A1C" w:rsidP="00FE7216">
      <w:pPr>
        <w:numPr>
          <w:ilvl w:val="0"/>
          <w:numId w:val="28"/>
        </w:numPr>
        <w:spacing w:after="0"/>
        <w:ind w:right="-187"/>
        <w:rPr>
          <w:rFonts w:asciiTheme="majorHAnsi" w:eastAsia="Times New Roman" w:hAnsiTheme="majorHAnsi"/>
        </w:rPr>
      </w:pPr>
      <w:r w:rsidRPr="00A05416">
        <w:rPr>
          <w:rStyle w:val="em"/>
          <w:rFonts w:asciiTheme="majorHAnsi" w:eastAsia="Times New Roman" w:hAnsiTheme="majorHAnsi"/>
        </w:rPr>
        <w:t>Complexity</w:t>
      </w:r>
      <w:r w:rsidRPr="00A05416">
        <w:rPr>
          <w:rFonts w:asciiTheme="majorHAnsi" w:eastAsia="Times New Roman" w:hAnsiTheme="majorHAnsi"/>
        </w:rPr>
        <w:t xml:space="preserve"> (i.e., regular practice with complex text and its academic language),</w:t>
      </w:r>
    </w:p>
    <w:p w14:paraId="3BE6B41E" w14:textId="77777777" w:rsidR="00C42A1C" w:rsidRPr="00A05416" w:rsidRDefault="00C42A1C" w:rsidP="00FE7216">
      <w:pPr>
        <w:numPr>
          <w:ilvl w:val="0"/>
          <w:numId w:val="28"/>
        </w:numPr>
        <w:spacing w:before="100" w:beforeAutospacing="1" w:after="100" w:afterAutospacing="1"/>
        <w:ind w:right="-180"/>
        <w:rPr>
          <w:rFonts w:asciiTheme="majorHAnsi" w:eastAsia="Times New Roman" w:hAnsiTheme="majorHAnsi"/>
        </w:rPr>
      </w:pPr>
      <w:r w:rsidRPr="00A05416">
        <w:rPr>
          <w:rStyle w:val="em"/>
          <w:rFonts w:asciiTheme="majorHAnsi" w:eastAsia="Times New Roman" w:hAnsiTheme="majorHAnsi"/>
        </w:rPr>
        <w:t>Evidence</w:t>
      </w:r>
      <w:r w:rsidRPr="00A05416">
        <w:rPr>
          <w:rFonts w:asciiTheme="majorHAnsi" w:eastAsia="Times New Roman" w:hAnsiTheme="majorHAnsi"/>
        </w:rPr>
        <w:t xml:space="preserve"> (i.e., reading, writing, and speaking grounded in evidence from text, both literary and informational), and</w:t>
      </w:r>
    </w:p>
    <w:p w14:paraId="1C98A74F" w14:textId="77777777" w:rsidR="00C42A1C" w:rsidRPr="00A05416" w:rsidRDefault="00C42A1C" w:rsidP="00FE7216">
      <w:pPr>
        <w:numPr>
          <w:ilvl w:val="0"/>
          <w:numId w:val="28"/>
        </w:numPr>
        <w:spacing w:after="0"/>
        <w:ind w:right="-187"/>
        <w:rPr>
          <w:rFonts w:asciiTheme="majorHAnsi" w:eastAsia="Times New Roman" w:hAnsiTheme="majorHAnsi"/>
        </w:rPr>
      </w:pPr>
      <w:r w:rsidRPr="00A05416">
        <w:rPr>
          <w:rStyle w:val="em"/>
          <w:rFonts w:asciiTheme="majorHAnsi" w:eastAsia="Times New Roman" w:hAnsiTheme="majorHAnsi"/>
        </w:rPr>
        <w:t>Knowledge</w:t>
      </w:r>
      <w:r w:rsidRPr="00A05416">
        <w:rPr>
          <w:rFonts w:asciiTheme="majorHAnsi" w:eastAsia="Times New Roman" w:hAnsiTheme="majorHAnsi"/>
        </w:rPr>
        <w:t xml:space="preserve"> (i.e., building knowledge through content-rich nonfiction). </w:t>
      </w:r>
    </w:p>
    <w:p w14:paraId="27575552" w14:textId="77777777" w:rsidR="00C42A1C" w:rsidRPr="00A05416" w:rsidRDefault="00C42A1C" w:rsidP="00FE7216">
      <w:pPr>
        <w:spacing w:after="0"/>
        <w:ind w:left="5040" w:right="-187" w:firstLine="720"/>
        <w:rPr>
          <w:rFonts w:asciiTheme="majorHAnsi" w:eastAsia="Times New Roman" w:hAnsiTheme="majorHAnsi"/>
        </w:rPr>
      </w:pPr>
      <w:r w:rsidRPr="00A05416">
        <w:rPr>
          <w:rFonts w:asciiTheme="majorHAnsi" w:eastAsia="Times New Roman" w:hAnsiTheme="majorHAnsi"/>
        </w:rPr>
        <w:t xml:space="preserve">(Pimentel, pp. 9-10) </w:t>
      </w:r>
    </w:p>
    <w:p w14:paraId="5C70F98A" w14:textId="77777777" w:rsidR="00C42A1C" w:rsidRPr="00BD0E70" w:rsidRDefault="00C42A1C" w:rsidP="00FE7216">
      <w:pPr>
        <w:spacing w:after="0" w:line="240" w:lineRule="auto"/>
        <w:ind w:left="5040" w:right="-187" w:firstLine="720"/>
        <w:rPr>
          <w:rFonts w:asciiTheme="majorHAnsi" w:eastAsia="Times New Roman" w:hAnsiTheme="majorHAnsi"/>
          <w:sz w:val="20"/>
          <w:szCs w:val="20"/>
        </w:rPr>
      </w:pPr>
    </w:p>
    <w:p w14:paraId="7521F94C" w14:textId="77777777" w:rsidR="00C42A1C" w:rsidRDefault="00C42A1C" w:rsidP="00FE7216">
      <w:pPr>
        <w:autoSpaceDE w:val="0"/>
        <w:autoSpaceDN w:val="0"/>
        <w:adjustRightInd w:val="0"/>
        <w:spacing w:after="0"/>
        <w:ind w:right="-180"/>
        <w:rPr>
          <w:rFonts w:asciiTheme="majorHAnsi" w:hAnsiTheme="majorHAnsi"/>
        </w:rPr>
      </w:pPr>
      <w:r w:rsidRPr="00A05416">
        <w:rPr>
          <w:rFonts w:asciiTheme="majorHAnsi" w:hAnsiTheme="majorHAnsi"/>
        </w:rPr>
        <w:t>Effective ELA teachers</w:t>
      </w:r>
      <w:r>
        <w:rPr>
          <w:rFonts w:asciiTheme="majorHAnsi" w:hAnsiTheme="majorHAnsi"/>
        </w:rPr>
        <w:t xml:space="preserve"> </w:t>
      </w:r>
      <w:r w:rsidRPr="00A05416">
        <w:rPr>
          <w:rFonts w:asciiTheme="majorHAnsi" w:hAnsiTheme="majorHAnsi"/>
        </w:rPr>
        <w:t xml:space="preserve">carefully </w:t>
      </w:r>
      <w:r>
        <w:rPr>
          <w:rFonts w:asciiTheme="majorHAnsi" w:hAnsiTheme="majorHAnsi"/>
        </w:rPr>
        <w:t>craft or adapt</w:t>
      </w:r>
      <w:r w:rsidRPr="00A05416">
        <w:rPr>
          <w:rFonts w:asciiTheme="majorHAnsi" w:hAnsiTheme="majorHAnsi"/>
        </w:rPr>
        <w:t xml:space="preserve"> standards-based units that are aligned with the</w:t>
      </w:r>
      <w:r>
        <w:rPr>
          <w:rFonts w:asciiTheme="majorHAnsi" w:hAnsiTheme="majorHAnsi"/>
        </w:rPr>
        <w:t>ir</w:t>
      </w:r>
      <w:r w:rsidRPr="00A05416">
        <w:rPr>
          <w:rFonts w:asciiTheme="majorHAnsi" w:hAnsiTheme="majorHAnsi"/>
        </w:rPr>
        <w:t xml:space="preserve"> program’s scope and sequence for ELA. Units (i.e., linked CCRSAE-based lessons</w:t>
      </w:r>
      <w:r>
        <w:rPr>
          <w:rFonts w:asciiTheme="majorHAnsi" w:hAnsiTheme="majorHAnsi"/>
        </w:rPr>
        <w:t xml:space="preserve"> that support an overarching project or theme</w:t>
      </w:r>
      <w:r w:rsidRPr="00A05416">
        <w:rPr>
          <w:rFonts w:asciiTheme="majorHAnsi" w:hAnsiTheme="majorHAnsi"/>
        </w:rPr>
        <w:t xml:space="preserve">) are constructed around meaningful, adult-oriented topics and academic content. </w:t>
      </w:r>
      <w:r>
        <w:rPr>
          <w:rFonts w:asciiTheme="majorHAnsi" w:hAnsiTheme="majorHAnsi"/>
        </w:rPr>
        <w:t>S</w:t>
      </w:r>
      <w:r w:rsidRPr="00A05416">
        <w:rPr>
          <w:rFonts w:asciiTheme="majorHAnsi" w:hAnsiTheme="majorHAnsi"/>
        </w:rPr>
        <w:t>pecific reading, writing, speaking/listening, and language standards are turned into unit outcomes to guide instruction and assessment. Achievement of the</w:t>
      </w:r>
      <w:r>
        <w:rPr>
          <w:rFonts w:asciiTheme="majorHAnsi" w:hAnsiTheme="majorHAnsi"/>
        </w:rPr>
        <w:t>se</w:t>
      </w:r>
      <w:r w:rsidRPr="00A05416">
        <w:rPr>
          <w:rFonts w:asciiTheme="majorHAnsi" w:hAnsiTheme="majorHAnsi"/>
        </w:rPr>
        <w:t xml:space="preserve"> outcomes is </w:t>
      </w:r>
      <w:r>
        <w:rPr>
          <w:rFonts w:asciiTheme="majorHAnsi" w:hAnsiTheme="majorHAnsi"/>
        </w:rPr>
        <w:t>then</w:t>
      </w:r>
      <w:r w:rsidRPr="00A05416">
        <w:rPr>
          <w:rFonts w:asciiTheme="majorHAnsi" w:hAnsiTheme="majorHAnsi"/>
        </w:rPr>
        <w:t xml:space="preserve"> measured through performance on complex tasks, such as written products, oral presentations, or similar projects that foster the integration of ELA skills and the transfer of learning to the out-of-ABE contexts for which most students are preparing (e.g., family-sustaining work, families, c</w:t>
      </w:r>
      <w:r>
        <w:rPr>
          <w:rFonts w:asciiTheme="majorHAnsi" w:hAnsiTheme="majorHAnsi"/>
        </w:rPr>
        <w:t>ivic life</w:t>
      </w:r>
      <w:r w:rsidRPr="00A05416">
        <w:rPr>
          <w:rFonts w:asciiTheme="majorHAnsi" w:hAnsiTheme="majorHAnsi"/>
        </w:rPr>
        <w:t xml:space="preserve">, postsecondary education and/or training). </w:t>
      </w:r>
    </w:p>
    <w:p w14:paraId="3365D478" w14:textId="77777777" w:rsidR="00C42A1C" w:rsidRPr="00A05416" w:rsidRDefault="00C42A1C" w:rsidP="00FE7216">
      <w:pPr>
        <w:autoSpaceDE w:val="0"/>
        <w:autoSpaceDN w:val="0"/>
        <w:adjustRightInd w:val="0"/>
        <w:spacing w:after="0"/>
        <w:ind w:right="-180"/>
        <w:rPr>
          <w:rFonts w:asciiTheme="majorHAnsi" w:eastAsia="Times New Roman" w:hAnsiTheme="majorHAnsi"/>
        </w:rPr>
      </w:pPr>
      <w:r w:rsidRPr="00A05416">
        <w:rPr>
          <w:noProof/>
        </w:rPr>
        <mc:AlternateContent>
          <mc:Choice Requires="wps">
            <w:drawing>
              <wp:anchor distT="0" distB="0" distL="114300" distR="114300" simplePos="0" relativeHeight="251658752" behindDoc="0" locked="0" layoutInCell="1" allowOverlap="1" wp14:anchorId="49018D69" wp14:editId="5B9ACD55">
                <wp:simplePos x="0" y="0"/>
                <wp:positionH relativeFrom="column">
                  <wp:posOffset>3543300</wp:posOffset>
                </wp:positionH>
                <wp:positionV relativeFrom="paragraph">
                  <wp:posOffset>31750</wp:posOffset>
                </wp:positionV>
                <wp:extent cx="2400300" cy="996315"/>
                <wp:effectExtent l="0" t="0" r="12700" b="0"/>
                <wp:wrapSquare wrapText="bothSides"/>
                <wp:docPr id="6" name="Text Box 6" descr="Text box states: In order to create well-structured units and lessons, ACLS and SABES have developed optional templates (http://www.doe.mass.edu/acls/frameworks/resources.html) to help guide programs so that the ELA skills and adult learning theory are considered."/>
                <wp:cNvGraphicFramePr/>
                <a:graphic xmlns:a="http://schemas.openxmlformats.org/drawingml/2006/main">
                  <a:graphicData uri="http://schemas.microsoft.com/office/word/2010/wordprocessingShape">
                    <wps:wsp>
                      <wps:cNvSpPr txBox="1"/>
                      <wps:spPr>
                        <a:xfrm>
                          <a:off x="0" y="0"/>
                          <a:ext cx="2400300" cy="996315"/>
                        </a:xfrm>
                        <a:prstGeom prst="rect">
                          <a:avLst/>
                        </a:prstGeom>
                        <a:solidFill>
                          <a:schemeClr val="accent6">
                            <a:lumMod val="40000"/>
                            <a:lumOff val="60000"/>
                          </a:schemeClr>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C745BB3" w14:textId="77777777" w:rsidR="008F13F1" w:rsidRPr="00FB0854" w:rsidRDefault="008F13F1" w:rsidP="00C42A1C">
                            <w:pPr>
                              <w:tabs>
                                <w:tab w:val="left" w:pos="4201"/>
                              </w:tabs>
                              <w:spacing w:line="240" w:lineRule="auto"/>
                              <w:ind w:right="-180"/>
                              <w:rPr>
                                <w:rFonts w:asciiTheme="majorHAnsi" w:hAnsiTheme="majorHAnsi"/>
                              </w:rPr>
                            </w:pPr>
                            <w:r w:rsidRPr="00FB0854">
                              <w:rPr>
                                <w:rFonts w:asciiTheme="majorHAnsi" w:hAnsiTheme="majorHAnsi"/>
                              </w:rPr>
                              <w:t xml:space="preserve">In order to create well-structured units and lessons, ACLS and SABES have developed optional </w:t>
                            </w:r>
                            <w:hyperlink r:id="rId44" w:history="1">
                              <w:r w:rsidRPr="00656E36">
                                <w:rPr>
                                  <w:rStyle w:val="Hyperlink"/>
                                  <w:rFonts w:asciiTheme="majorHAnsi" w:hAnsiTheme="majorHAnsi"/>
                                  <w:b/>
                                </w:rPr>
                                <w:t>templates</w:t>
                              </w:r>
                            </w:hyperlink>
                            <w:r w:rsidRPr="00FB0854">
                              <w:rPr>
                                <w:rFonts w:asciiTheme="majorHAnsi" w:hAnsiTheme="majorHAnsi"/>
                              </w:rPr>
                              <w:t xml:space="preserve"> to help guide programs so that the ELA skills and adult learning theory are considered.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18D69" id="Text Box 6" o:spid="_x0000_s1035" type="#_x0000_t202" alt="Text box states: In order to create well-structured units and lessons, ACLS and SABES have developed optional templates (http://www.doe.mass.edu/acls/frameworks/resources.html) to help guide programs so that the ELA skills and adult learning theory are considered." style="position:absolute;margin-left:279pt;margin-top:2.5pt;width:189pt;height:78.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" fillcolor="#fbd4b4 [1305]" stroked="f">
                <v:textbox>
                  <w:txbxContent>
                    <w:p w14:paraId="7C745BB3" w14:textId="77777777" w:rsidR="008F13F1" w:rsidRPr="00FB0854" w:rsidRDefault="008F13F1" w:rsidP="00C42A1C">
                      <w:pPr>
                        <w:tabs>
                          <w:tab w:val="left" w:pos="4201"/>
                        </w:tabs>
                        <w:spacing w:line="240" w:lineRule="auto"/>
                        <w:ind w:right="-180"/>
                        <w:rPr>
                          <w:rFonts w:asciiTheme="majorHAnsi" w:hAnsiTheme="majorHAnsi"/>
                        </w:rPr>
                      </w:pPr>
                      <w:r w:rsidRPr="00FB0854">
                        <w:rPr>
                          <w:rFonts w:asciiTheme="majorHAnsi" w:hAnsiTheme="majorHAnsi"/>
                        </w:rPr>
                        <w:t xml:space="preserve">In order to create well-structured units and lessons, ACLS and SABES have developed optional </w:t>
                      </w:r>
                      <w:hyperlink r:id="rId45" w:history="1">
                        <w:r w:rsidRPr="00656E36">
                          <w:rPr>
                            <w:rStyle w:val="Hyperlink"/>
                            <w:rFonts w:asciiTheme="majorHAnsi" w:hAnsiTheme="majorHAnsi"/>
                            <w:b/>
                          </w:rPr>
                          <w:t>templates</w:t>
                        </w:r>
                      </w:hyperlink>
                      <w:r w:rsidRPr="00FB0854">
                        <w:rPr>
                          <w:rFonts w:asciiTheme="majorHAnsi" w:hAnsiTheme="majorHAnsi"/>
                        </w:rPr>
                        <w:t xml:space="preserve"> to help guide programs so that the ELA skills and adult learning theory are considered. </w:t>
                      </w:r>
                    </w:p>
                  </w:txbxContent>
                </v:textbox>
                <w10:wrap type="square"/>
              </v:shape>
            </w:pict>
          </mc:Fallback>
        </mc:AlternateContent>
      </w:r>
      <w:r w:rsidRPr="00A05416">
        <w:rPr>
          <w:rFonts w:asciiTheme="majorHAnsi" w:hAnsiTheme="majorHAnsi"/>
        </w:rPr>
        <w:t xml:space="preserve">In planning for instruction, unit developers carefully </w:t>
      </w:r>
      <w:r>
        <w:rPr>
          <w:rFonts w:asciiTheme="majorHAnsi" w:hAnsiTheme="majorHAnsi"/>
        </w:rPr>
        <w:t>select</w:t>
      </w:r>
      <w:r w:rsidRPr="00A05416">
        <w:rPr>
          <w:rFonts w:asciiTheme="majorHAnsi" w:hAnsiTheme="majorHAnsi"/>
        </w:rPr>
        <w:t xml:space="preserve"> </w:t>
      </w:r>
      <w:r>
        <w:rPr>
          <w:rFonts w:asciiTheme="majorHAnsi" w:hAnsiTheme="majorHAnsi"/>
        </w:rPr>
        <w:t xml:space="preserve">meaningful </w:t>
      </w:r>
      <w:r w:rsidRPr="00A05416">
        <w:rPr>
          <w:rFonts w:asciiTheme="majorHAnsi" w:hAnsiTheme="majorHAnsi"/>
        </w:rPr>
        <w:t xml:space="preserve">complex texts at the appropriate level, texts that will challenge learners and </w:t>
      </w:r>
      <w:r>
        <w:rPr>
          <w:rFonts w:asciiTheme="majorHAnsi" w:hAnsiTheme="majorHAnsi"/>
        </w:rPr>
        <w:t>facilitate</w:t>
      </w:r>
      <w:r w:rsidRPr="00A05416">
        <w:rPr>
          <w:rFonts w:asciiTheme="majorHAnsi" w:hAnsiTheme="majorHAnsi"/>
        </w:rPr>
        <w:t xml:space="preserve"> learning of both ELA skills and knowledge of the world. </w:t>
      </w:r>
      <w:r w:rsidRPr="00A05416">
        <w:rPr>
          <w:rFonts w:asciiTheme="majorHAnsi" w:eastAsia="Times New Roman" w:hAnsiTheme="majorHAnsi"/>
        </w:rPr>
        <w:t>Th</w:t>
      </w:r>
      <w:r>
        <w:rPr>
          <w:rFonts w:asciiTheme="majorHAnsi" w:eastAsia="Times New Roman" w:hAnsiTheme="majorHAnsi"/>
        </w:rPr>
        <w:t>ey use an</w:t>
      </w:r>
      <w:r w:rsidRPr="00A05416">
        <w:rPr>
          <w:rFonts w:asciiTheme="majorHAnsi" w:eastAsia="Times New Roman" w:hAnsiTheme="majorHAnsi"/>
        </w:rPr>
        <w:t xml:space="preserve"> approach to unit design </w:t>
      </w:r>
      <w:r>
        <w:rPr>
          <w:rFonts w:asciiTheme="majorHAnsi" w:eastAsia="Times New Roman" w:hAnsiTheme="majorHAnsi"/>
        </w:rPr>
        <w:t xml:space="preserve">that </w:t>
      </w:r>
      <w:r w:rsidRPr="00A05416">
        <w:rPr>
          <w:rFonts w:asciiTheme="majorHAnsi" w:eastAsia="Times New Roman" w:hAnsiTheme="majorHAnsi"/>
        </w:rPr>
        <w:t xml:space="preserve">is based on </w:t>
      </w:r>
      <w:r w:rsidRPr="00A05416">
        <w:rPr>
          <w:rFonts w:asciiTheme="majorHAnsi" w:eastAsiaTheme="minorEastAsia" w:hAnsiTheme="majorHAnsi"/>
        </w:rPr>
        <w:t>research that suggests that instruction “is most likely to lead to durable, transferable learning if it incorporates real-world activities, tasks, and tools” (</w:t>
      </w:r>
      <w:r>
        <w:rPr>
          <w:rFonts w:asciiTheme="majorHAnsi" w:eastAsiaTheme="minorEastAsia" w:hAnsiTheme="majorHAnsi"/>
        </w:rPr>
        <w:t>NRC</w:t>
      </w:r>
      <w:r w:rsidRPr="00A05416">
        <w:rPr>
          <w:rFonts w:asciiTheme="majorHAnsi" w:eastAsiaTheme="minorEastAsia" w:hAnsiTheme="majorHAnsi"/>
        </w:rPr>
        <w:t>, 2012</w:t>
      </w:r>
      <w:r>
        <w:rPr>
          <w:rFonts w:asciiTheme="majorHAnsi" w:eastAsiaTheme="minorEastAsia" w:hAnsiTheme="majorHAnsi"/>
        </w:rPr>
        <w:t>b</w:t>
      </w:r>
      <w:r w:rsidRPr="00A05416">
        <w:rPr>
          <w:rFonts w:asciiTheme="majorHAnsi" w:eastAsiaTheme="minorEastAsia" w:hAnsiTheme="majorHAnsi"/>
        </w:rPr>
        <w:t xml:space="preserve">, </w:t>
      </w:r>
      <w:r>
        <w:rPr>
          <w:rFonts w:asciiTheme="majorHAnsi" w:eastAsiaTheme="minorEastAsia" w:hAnsiTheme="majorHAnsi"/>
        </w:rPr>
        <w:t>p. 4</w:t>
      </w:r>
      <w:r w:rsidRPr="00A05416">
        <w:rPr>
          <w:rFonts w:asciiTheme="majorHAnsi" w:eastAsiaTheme="minorEastAsia" w:hAnsiTheme="majorHAnsi"/>
        </w:rPr>
        <w:t>) and from best practice in standards-based</w:t>
      </w:r>
      <w:r w:rsidRPr="00A05416">
        <w:rPr>
          <w:rFonts w:asciiTheme="majorHAnsi" w:eastAsiaTheme="minorEastAsia" w:hAnsiTheme="majorHAnsi"/>
          <w:color w:val="C00000"/>
        </w:rPr>
        <w:t xml:space="preserve"> </w:t>
      </w:r>
      <w:r w:rsidRPr="00A05416">
        <w:rPr>
          <w:rFonts w:asciiTheme="majorHAnsi" w:eastAsiaTheme="minorEastAsia" w:hAnsiTheme="majorHAnsi"/>
        </w:rPr>
        <w:t xml:space="preserve">education (Wiggins &amp; McTighe, 2006). </w:t>
      </w:r>
      <w:r>
        <w:rPr>
          <w:rFonts w:asciiTheme="majorHAnsi" w:eastAsiaTheme="minorEastAsia" w:hAnsiTheme="majorHAnsi"/>
        </w:rPr>
        <w:t>Lessons taught across the unit present information in a clear and organized manner, chunking information appropriately and providing review and reinforcement across time (NRC, 2012c).</w:t>
      </w:r>
    </w:p>
    <w:p w14:paraId="6494BCCF" w14:textId="77777777" w:rsidR="00C42A1C" w:rsidRPr="00A05416" w:rsidRDefault="00C42A1C" w:rsidP="00FE7216">
      <w:pPr>
        <w:autoSpaceDE w:val="0"/>
        <w:autoSpaceDN w:val="0"/>
        <w:adjustRightInd w:val="0"/>
        <w:spacing w:after="0" w:line="240" w:lineRule="auto"/>
        <w:ind w:right="-180"/>
        <w:rPr>
          <w:rFonts w:asciiTheme="majorHAnsi" w:eastAsia="Times New Roman" w:hAnsiTheme="majorHAnsi"/>
        </w:rPr>
      </w:pPr>
    </w:p>
    <w:p w14:paraId="391C3A66" w14:textId="258CD0CD" w:rsidR="00C42A1C" w:rsidRPr="00A05416" w:rsidRDefault="001B4364" w:rsidP="00056B90">
      <w:pPr>
        <w:autoSpaceDE w:val="0"/>
        <w:autoSpaceDN w:val="0"/>
        <w:adjustRightInd w:val="0"/>
        <w:spacing w:after="0"/>
        <w:ind w:right="-180"/>
        <w:rPr>
          <w:rFonts w:asciiTheme="majorHAnsi" w:eastAsiaTheme="minorEastAsia" w:hAnsiTheme="majorHAnsi"/>
        </w:rPr>
      </w:pPr>
      <w:r>
        <w:rPr>
          <w:noProof/>
        </w:rPr>
        <mc:AlternateContent>
          <mc:Choice Requires="wps">
            <w:drawing>
              <wp:anchor distT="0" distB="0" distL="114300" distR="114300" simplePos="0" relativeHeight="251659776" behindDoc="0" locked="0" layoutInCell="1" allowOverlap="1" wp14:anchorId="5CC42E10" wp14:editId="5FA513A8">
                <wp:simplePos x="0" y="0"/>
                <wp:positionH relativeFrom="column">
                  <wp:posOffset>-9525</wp:posOffset>
                </wp:positionH>
                <wp:positionV relativeFrom="paragraph">
                  <wp:posOffset>303530</wp:posOffset>
                </wp:positionV>
                <wp:extent cx="4000500" cy="5772150"/>
                <wp:effectExtent l="0" t="0" r="19050" b="19050"/>
                <wp:wrapTight wrapText="bothSides">
                  <wp:wrapPolygon edited="0">
                    <wp:start x="0" y="0"/>
                    <wp:lineTo x="0" y="21600"/>
                    <wp:lineTo x="21600" y="21600"/>
                    <wp:lineTo x="21600" y="0"/>
                    <wp:lineTo x="0" y="0"/>
                  </wp:wrapPolygon>
                </wp:wrapTight>
                <wp:docPr id="11" name="Text Box 11" descr="Figure 5 lists five guidelines for Fostering Student Engagement. Citation from the National Research Council, 2012c."/>
                <wp:cNvGraphicFramePr/>
                <a:graphic xmlns:a="http://schemas.openxmlformats.org/drawingml/2006/main">
                  <a:graphicData uri="http://schemas.microsoft.com/office/word/2010/wordprocessingShape">
                    <wps:wsp>
                      <wps:cNvSpPr txBox="1"/>
                      <wps:spPr>
                        <a:xfrm>
                          <a:off x="0" y="0"/>
                          <a:ext cx="4000500" cy="5772150"/>
                        </a:xfrm>
                        <a:prstGeom prst="rect">
                          <a:avLst/>
                        </a:prstGeom>
                        <a:solidFill>
                          <a:schemeClr val="accent6">
                            <a:lumMod val="40000"/>
                            <a:lumOff val="60000"/>
                          </a:schemeClr>
                        </a:solid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E87DF8" w14:textId="02CE6C0E" w:rsidR="008F13F1" w:rsidRPr="0002465A" w:rsidRDefault="008F13F1" w:rsidP="00C42A1C">
                            <w:pPr>
                              <w:spacing w:after="80"/>
                              <w:ind w:left="360" w:right="-18" w:hanging="360"/>
                              <w:rPr>
                                <w:rFonts w:ascii="Calibri" w:hAnsi="Calibri" w:cs="Calibri"/>
                                <w:b/>
                              </w:rPr>
                            </w:pPr>
                            <w:r w:rsidRPr="0002465A">
                              <w:rPr>
                                <w:rFonts w:ascii="Calibri" w:hAnsi="Calibri" w:cs="Calibri"/>
                                <w:b/>
                              </w:rPr>
                              <w:t>Figure 5: Guidelines for Fostering Student Engagement</w:t>
                            </w:r>
                          </w:p>
                          <w:p w14:paraId="4E99747A"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985477">
                              <w:rPr>
                                <w:rFonts w:asciiTheme="majorHAnsi" w:hAnsiTheme="majorHAnsi"/>
                                <w:b/>
                                <w:sz w:val="22"/>
                                <w:szCs w:val="22"/>
                              </w:rPr>
                              <w:t>Choose the appropriate level of difficulty</w:t>
                            </w:r>
                            <w:r w:rsidRPr="00A05416">
                              <w:rPr>
                                <w:rFonts w:asciiTheme="majorHAnsi" w:hAnsiTheme="majorHAnsi"/>
                                <w:sz w:val="22"/>
                                <w:szCs w:val="22"/>
                              </w:rPr>
                              <w:t xml:space="preserve"> (e.g., selecting goals, texts, and tasks that are not too easy nor too difficult)</w:t>
                            </w:r>
                          </w:p>
                          <w:p w14:paraId="70165E22" w14:textId="77777777" w:rsidR="008F13F1"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Combine instruction in complex learning strategies with learning of content</w:t>
                            </w:r>
                            <w:r>
                              <w:rPr>
                                <w:rFonts w:asciiTheme="majorHAnsi" w:hAnsiTheme="majorHAnsi"/>
                                <w:sz w:val="22"/>
                                <w:szCs w:val="22"/>
                              </w:rPr>
                              <w:t xml:space="preserve"> (e.g., asking </w:t>
                            </w:r>
                            <w:r w:rsidRPr="00BD0E70">
                              <w:rPr>
                                <w:rFonts w:asciiTheme="majorHAnsi" w:hAnsiTheme="majorHAnsi"/>
                                <w:i/>
                                <w:sz w:val="22"/>
                                <w:szCs w:val="22"/>
                              </w:rPr>
                              <w:t xml:space="preserve">who, what, where, </w:t>
                            </w:r>
                            <w:r>
                              <w:rPr>
                                <w:rFonts w:asciiTheme="majorHAnsi" w:hAnsiTheme="majorHAnsi"/>
                                <w:i/>
                                <w:sz w:val="22"/>
                                <w:szCs w:val="22"/>
                              </w:rPr>
                              <w:t xml:space="preserve">when, </w:t>
                            </w:r>
                            <w:r w:rsidRPr="00BD0E70">
                              <w:rPr>
                                <w:rFonts w:asciiTheme="majorHAnsi" w:hAnsiTheme="majorHAnsi"/>
                                <w:i/>
                                <w:sz w:val="22"/>
                                <w:szCs w:val="22"/>
                              </w:rPr>
                              <w:t>why, how</w:t>
                            </w:r>
                            <w:r>
                              <w:rPr>
                                <w:rFonts w:asciiTheme="majorHAnsi" w:hAnsiTheme="majorHAnsi"/>
                                <w:sz w:val="22"/>
                                <w:szCs w:val="22"/>
                              </w:rPr>
                              <w:t xml:space="preserve"> questions when reading to understand the information)</w:t>
                            </w:r>
                          </w:p>
                          <w:p w14:paraId="25263B2F"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Encourage learners to generate content</w:t>
                            </w:r>
                            <w:r w:rsidRPr="00A05416">
                              <w:rPr>
                                <w:rFonts w:asciiTheme="majorHAnsi" w:hAnsiTheme="majorHAnsi"/>
                                <w:sz w:val="22"/>
                                <w:szCs w:val="22"/>
                              </w:rPr>
                              <w:t xml:space="preserve"> (e.g., synthesizing information from several sources in a written form instead of answering multiple-choice questions) </w:t>
                            </w:r>
                          </w:p>
                          <w:p w14:paraId="46B9453A"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Encourage learners to generate explanations or resolve contradictions</w:t>
                            </w:r>
                            <w:r w:rsidRPr="00A05416">
                              <w:rPr>
                                <w:rFonts w:asciiTheme="majorHAnsi" w:hAnsiTheme="majorHAnsi"/>
                                <w:sz w:val="22"/>
                                <w:szCs w:val="22"/>
                              </w:rPr>
                              <w:t xml:space="preserve"> (e.g., constructing arguments in support of a claim)</w:t>
                            </w:r>
                          </w:p>
                          <w:p w14:paraId="4CA1A307"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 xml:space="preserve">Encourage </w:t>
                            </w:r>
                            <w:r w:rsidRPr="003C23DA">
                              <w:rPr>
                                <w:rFonts w:asciiTheme="majorHAnsi" w:hAnsiTheme="majorHAnsi"/>
                                <w:b/>
                                <w:sz w:val="22"/>
                                <w:szCs w:val="22"/>
                              </w:rPr>
                              <w:t>learners</w:t>
                            </w:r>
                            <w:r w:rsidRPr="00BD0E70">
                              <w:rPr>
                                <w:rFonts w:asciiTheme="majorHAnsi" w:hAnsiTheme="majorHAnsi"/>
                                <w:b/>
                                <w:sz w:val="22"/>
                                <w:szCs w:val="22"/>
                              </w:rPr>
                              <w:t xml:space="preserve"> to construct ideas from multiple points of view and different perspectives</w:t>
                            </w:r>
                            <w:r w:rsidRPr="00A05416">
                              <w:rPr>
                                <w:rFonts w:asciiTheme="majorHAnsi" w:hAnsiTheme="majorHAnsi"/>
                                <w:sz w:val="22"/>
                                <w:szCs w:val="22"/>
                              </w:rPr>
                              <w:t xml:space="preserve"> (e.g., exploring a short story from the perspective of different characters; exploring a controversial topic from the perspective of different stakeholders)</w:t>
                            </w:r>
                          </w:p>
                          <w:p w14:paraId="6FF81F07" w14:textId="77777777" w:rsidR="008F13F1" w:rsidRPr="005E046C"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Cultivate adaptive, interactive learning environments</w:t>
                            </w:r>
                            <w:r w:rsidRPr="005E046C">
                              <w:rPr>
                                <w:rFonts w:asciiTheme="majorHAnsi" w:hAnsiTheme="majorHAnsi"/>
                                <w:sz w:val="22"/>
                                <w:szCs w:val="22"/>
                              </w:rPr>
                              <w:t xml:space="preserve"> (e.g., offering finely-tuned feedback, providing prompts, practicing skills for a real-life purpose)</w:t>
                            </w:r>
                          </w:p>
                          <w:p w14:paraId="1CCB476E"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Use and inspire learners’ interests</w:t>
                            </w:r>
                            <w:r w:rsidRPr="00A05416">
                              <w:rPr>
                                <w:rFonts w:asciiTheme="majorHAnsi" w:hAnsiTheme="majorHAnsi"/>
                                <w:sz w:val="22"/>
                                <w:szCs w:val="22"/>
                              </w:rPr>
                              <w:t xml:space="preserve"> (e.g., by connecting unit topics to students’ longstanding personal interests or by creating interest in an immediate situation by making it relevant to students’ lives or sense of curiosity)</w:t>
                            </w:r>
                          </w:p>
                          <w:p w14:paraId="3D80126A"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Encourage collaboration and cooperation</w:t>
                            </w:r>
                            <w:r w:rsidRPr="00A05416">
                              <w:rPr>
                                <w:rFonts w:asciiTheme="majorHAnsi" w:hAnsiTheme="majorHAnsi"/>
                                <w:sz w:val="22"/>
                                <w:szCs w:val="22"/>
                              </w:rPr>
                              <w:t xml:space="preserve"> (e.g., by engaging learners in peer reviews of student compositions; by having students work together to solve a real-world scenario). </w:t>
                            </w:r>
                          </w:p>
                          <w:p w14:paraId="754F42F9" w14:textId="77777777" w:rsidR="008F13F1" w:rsidRPr="00C42E11" w:rsidRDefault="008F13F1" w:rsidP="00C42A1C">
                            <w:pPr>
                              <w:pStyle w:val="Default"/>
                              <w:numPr>
                                <w:ilvl w:val="0"/>
                                <w:numId w:val="26"/>
                              </w:numPr>
                              <w:spacing w:after="80"/>
                              <w:ind w:right="-180"/>
                              <w:rPr>
                                <w:rFonts w:asciiTheme="majorHAnsi" w:hAnsiTheme="majorHAnsi"/>
                                <w:sz w:val="22"/>
                                <w:szCs w:val="22"/>
                              </w:rPr>
                            </w:pPr>
                            <w:r w:rsidRPr="00BD0E70">
                              <w:rPr>
                                <w:rFonts w:asciiTheme="majorHAnsi" w:hAnsiTheme="majorHAnsi"/>
                                <w:b/>
                                <w:sz w:val="22"/>
                                <w:szCs w:val="22"/>
                              </w:rPr>
                              <w:t>Provide (the right degree of) choice and autonomy</w:t>
                            </w:r>
                            <w:r w:rsidRPr="00A05416">
                              <w:rPr>
                                <w:rFonts w:asciiTheme="majorHAnsi" w:hAnsiTheme="majorHAnsi"/>
                                <w:sz w:val="22"/>
                                <w:szCs w:val="22"/>
                              </w:rPr>
                              <w:t xml:space="preserve"> (e.g., which text to read, whether to read individually or in a group, what kind of text to write)</w:t>
                            </w:r>
                            <w:r>
                              <w:rPr>
                                <w:rFonts w:asciiTheme="majorHAnsi" w:hAnsiTheme="majorHAnsi"/>
                                <w:sz w:val="22"/>
                                <w:szCs w:val="22"/>
                              </w:rPr>
                              <w:t>.   (NRC, 2012c)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2E10" id="Text Box 11" o:spid="_x0000_s1036" type="#_x0000_t202" alt="Figure 5 lists five guidelines for Fostering Student Engagement. Citation from the National Research Council, 2012c." style="position:absolute;margin-left:-.75pt;margin-top:23.9pt;width:315pt;height:4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" fillcolor="#fbd4b4 [1305]">
                <v:textbox>
                  <w:txbxContent>
                    <w:p w14:paraId="2FE87DF8" w14:textId="02CE6C0E" w:rsidR="008F13F1" w:rsidRPr="0002465A" w:rsidRDefault="008F13F1" w:rsidP="00C42A1C">
                      <w:pPr>
                        <w:spacing w:after="80"/>
                        <w:ind w:left="360" w:right="-18" w:hanging="360"/>
                        <w:rPr>
                          <w:rFonts w:ascii="Calibri" w:hAnsi="Calibri" w:cs="Calibri"/>
                          <w:b/>
                        </w:rPr>
                      </w:pPr>
                      <w:r w:rsidRPr="0002465A">
                        <w:rPr>
                          <w:rFonts w:ascii="Calibri" w:hAnsi="Calibri" w:cs="Calibri"/>
                          <w:b/>
                        </w:rPr>
                        <w:t>Figure 5: Guidelines for Fostering Student Engagement</w:t>
                      </w:r>
                    </w:p>
                    <w:p w14:paraId="4E99747A"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985477">
                        <w:rPr>
                          <w:rFonts w:asciiTheme="majorHAnsi" w:hAnsiTheme="majorHAnsi"/>
                          <w:b/>
                          <w:sz w:val="22"/>
                          <w:szCs w:val="22"/>
                        </w:rPr>
                        <w:t>Choose the appropriate level of difficulty</w:t>
                      </w:r>
                      <w:r w:rsidRPr="00A05416">
                        <w:rPr>
                          <w:rFonts w:asciiTheme="majorHAnsi" w:hAnsiTheme="majorHAnsi"/>
                          <w:sz w:val="22"/>
                          <w:szCs w:val="22"/>
                        </w:rPr>
                        <w:t xml:space="preserve"> (e.g., selecting goals, texts, and tasks that are not too easy nor too difficult)</w:t>
                      </w:r>
                    </w:p>
                    <w:p w14:paraId="70165E22" w14:textId="77777777" w:rsidR="008F13F1"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Combine instruction in complex learning strategies with learning of content</w:t>
                      </w:r>
                      <w:r>
                        <w:rPr>
                          <w:rFonts w:asciiTheme="majorHAnsi" w:hAnsiTheme="majorHAnsi"/>
                          <w:sz w:val="22"/>
                          <w:szCs w:val="22"/>
                        </w:rPr>
                        <w:t xml:space="preserve"> (e.g., asking </w:t>
                      </w:r>
                      <w:r w:rsidRPr="00BD0E70">
                        <w:rPr>
                          <w:rFonts w:asciiTheme="majorHAnsi" w:hAnsiTheme="majorHAnsi"/>
                          <w:i/>
                          <w:sz w:val="22"/>
                          <w:szCs w:val="22"/>
                        </w:rPr>
                        <w:t xml:space="preserve">who, what, where, </w:t>
                      </w:r>
                      <w:r>
                        <w:rPr>
                          <w:rFonts w:asciiTheme="majorHAnsi" w:hAnsiTheme="majorHAnsi"/>
                          <w:i/>
                          <w:sz w:val="22"/>
                          <w:szCs w:val="22"/>
                        </w:rPr>
                        <w:t xml:space="preserve">when, </w:t>
                      </w:r>
                      <w:r w:rsidRPr="00BD0E70">
                        <w:rPr>
                          <w:rFonts w:asciiTheme="majorHAnsi" w:hAnsiTheme="majorHAnsi"/>
                          <w:i/>
                          <w:sz w:val="22"/>
                          <w:szCs w:val="22"/>
                        </w:rPr>
                        <w:t>why, how</w:t>
                      </w:r>
                      <w:r>
                        <w:rPr>
                          <w:rFonts w:asciiTheme="majorHAnsi" w:hAnsiTheme="majorHAnsi"/>
                          <w:sz w:val="22"/>
                          <w:szCs w:val="22"/>
                        </w:rPr>
                        <w:t xml:space="preserve"> questions when reading to understand the information)</w:t>
                      </w:r>
                    </w:p>
                    <w:p w14:paraId="25263B2F"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Encourage learners to generate content</w:t>
                      </w:r>
                      <w:r w:rsidRPr="00A05416">
                        <w:rPr>
                          <w:rFonts w:asciiTheme="majorHAnsi" w:hAnsiTheme="majorHAnsi"/>
                          <w:sz w:val="22"/>
                          <w:szCs w:val="22"/>
                        </w:rPr>
                        <w:t xml:space="preserve"> (e.g., synthesizing information from several sources in a written form instead of answering multiple-choice questions) </w:t>
                      </w:r>
                    </w:p>
                    <w:p w14:paraId="46B9453A"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Encourage learners to generate explanations or resolve contradictions</w:t>
                      </w:r>
                      <w:r w:rsidRPr="00A05416">
                        <w:rPr>
                          <w:rFonts w:asciiTheme="majorHAnsi" w:hAnsiTheme="majorHAnsi"/>
                          <w:sz w:val="22"/>
                          <w:szCs w:val="22"/>
                        </w:rPr>
                        <w:t xml:space="preserve"> (e.g., constructing arguments in support of a claim)</w:t>
                      </w:r>
                    </w:p>
                    <w:p w14:paraId="4CA1A307"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 xml:space="preserve">Encourage </w:t>
                      </w:r>
                      <w:r w:rsidRPr="003C23DA">
                        <w:rPr>
                          <w:rFonts w:asciiTheme="majorHAnsi" w:hAnsiTheme="majorHAnsi"/>
                          <w:b/>
                          <w:sz w:val="22"/>
                          <w:szCs w:val="22"/>
                        </w:rPr>
                        <w:t>learners</w:t>
                      </w:r>
                      <w:r w:rsidRPr="00BD0E70">
                        <w:rPr>
                          <w:rFonts w:asciiTheme="majorHAnsi" w:hAnsiTheme="majorHAnsi"/>
                          <w:b/>
                          <w:sz w:val="22"/>
                          <w:szCs w:val="22"/>
                        </w:rPr>
                        <w:t xml:space="preserve"> to construct ideas from multiple points of view and different perspectives</w:t>
                      </w:r>
                      <w:r w:rsidRPr="00A05416">
                        <w:rPr>
                          <w:rFonts w:asciiTheme="majorHAnsi" w:hAnsiTheme="majorHAnsi"/>
                          <w:sz w:val="22"/>
                          <w:szCs w:val="22"/>
                        </w:rPr>
                        <w:t xml:space="preserve"> (e.g., exploring a short story from the perspective of different characters; exploring a controversial topic from the perspective of different stakeholders)</w:t>
                      </w:r>
                    </w:p>
                    <w:p w14:paraId="6FF81F07" w14:textId="77777777" w:rsidR="008F13F1" w:rsidRPr="005E046C"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Cultivate adaptive, interactive learning environments</w:t>
                      </w:r>
                      <w:r w:rsidRPr="005E046C">
                        <w:rPr>
                          <w:rFonts w:asciiTheme="majorHAnsi" w:hAnsiTheme="majorHAnsi"/>
                          <w:sz w:val="22"/>
                          <w:szCs w:val="22"/>
                        </w:rPr>
                        <w:t xml:space="preserve"> (e.g., offering finely-tuned feedback, providing prompts, practicing skills for a real-life purpose)</w:t>
                      </w:r>
                    </w:p>
                    <w:p w14:paraId="1CCB476E"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Use and inspire learners’ interests</w:t>
                      </w:r>
                      <w:r w:rsidRPr="00A05416">
                        <w:rPr>
                          <w:rFonts w:asciiTheme="majorHAnsi" w:hAnsiTheme="majorHAnsi"/>
                          <w:sz w:val="22"/>
                          <w:szCs w:val="22"/>
                        </w:rPr>
                        <w:t xml:space="preserve"> (e.g., by connecting unit topics to students’ longstanding personal interests or by creating interest in an immediate situation by making it relevant to students’ lives or sense of curiosity)</w:t>
                      </w:r>
                    </w:p>
                    <w:p w14:paraId="3D80126A" w14:textId="77777777" w:rsidR="008F13F1" w:rsidRPr="00A05416" w:rsidRDefault="008F13F1" w:rsidP="00C42A1C">
                      <w:pPr>
                        <w:pStyle w:val="Default"/>
                        <w:numPr>
                          <w:ilvl w:val="0"/>
                          <w:numId w:val="26"/>
                        </w:numPr>
                        <w:spacing w:after="80"/>
                        <w:ind w:right="-18"/>
                        <w:rPr>
                          <w:rFonts w:asciiTheme="majorHAnsi" w:hAnsiTheme="majorHAnsi"/>
                          <w:sz w:val="22"/>
                          <w:szCs w:val="22"/>
                        </w:rPr>
                      </w:pPr>
                      <w:r w:rsidRPr="00BD0E70">
                        <w:rPr>
                          <w:rFonts w:asciiTheme="majorHAnsi" w:hAnsiTheme="majorHAnsi"/>
                          <w:b/>
                          <w:sz w:val="22"/>
                          <w:szCs w:val="22"/>
                        </w:rPr>
                        <w:t>Encourage collaboration and cooperation</w:t>
                      </w:r>
                      <w:r w:rsidRPr="00A05416">
                        <w:rPr>
                          <w:rFonts w:asciiTheme="majorHAnsi" w:hAnsiTheme="majorHAnsi"/>
                          <w:sz w:val="22"/>
                          <w:szCs w:val="22"/>
                        </w:rPr>
                        <w:t xml:space="preserve"> (e.g., by engaging learners in peer reviews of student compositions; by having students work together to solve a real-world scenario). </w:t>
                      </w:r>
                    </w:p>
                    <w:p w14:paraId="754F42F9" w14:textId="77777777" w:rsidR="008F13F1" w:rsidRPr="00C42E11" w:rsidRDefault="008F13F1" w:rsidP="00C42A1C">
                      <w:pPr>
                        <w:pStyle w:val="Default"/>
                        <w:numPr>
                          <w:ilvl w:val="0"/>
                          <w:numId w:val="26"/>
                        </w:numPr>
                        <w:spacing w:after="80"/>
                        <w:ind w:right="-180"/>
                        <w:rPr>
                          <w:rFonts w:asciiTheme="majorHAnsi" w:hAnsiTheme="majorHAnsi"/>
                          <w:sz w:val="22"/>
                          <w:szCs w:val="22"/>
                        </w:rPr>
                      </w:pPr>
                      <w:r w:rsidRPr="00BD0E70">
                        <w:rPr>
                          <w:rFonts w:asciiTheme="majorHAnsi" w:hAnsiTheme="majorHAnsi"/>
                          <w:b/>
                          <w:sz w:val="22"/>
                          <w:szCs w:val="22"/>
                        </w:rPr>
                        <w:t>Provide (the right degree of) choice and autonomy</w:t>
                      </w:r>
                      <w:r w:rsidRPr="00A05416">
                        <w:rPr>
                          <w:rFonts w:asciiTheme="majorHAnsi" w:hAnsiTheme="majorHAnsi"/>
                          <w:sz w:val="22"/>
                          <w:szCs w:val="22"/>
                        </w:rPr>
                        <w:t xml:space="preserve"> (e.g., which text to read, whether to read individually or in a group, what kind of text to write)</w:t>
                      </w:r>
                      <w:r>
                        <w:rPr>
                          <w:rFonts w:asciiTheme="majorHAnsi" w:hAnsiTheme="majorHAnsi"/>
                          <w:sz w:val="22"/>
                          <w:szCs w:val="22"/>
                        </w:rPr>
                        <w:t>.   (NRC, 2012c)</w:t>
                      </w:r>
                    </w:p>
                  </w:txbxContent>
                </v:textbox>
                <w10:wrap type="tight"/>
              </v:shape>
            </w:pict>
          </mc:Fallback>
        </mc:AlternateContent>
      </w:r>
      <w:r w:rsidR="00C42A1C" w:rsidRPr="00A05416">
        <w:rPr>
          <w:rFonts w:asciiTheme="majorHAnsi" w:hAnsiTheme="majorHAnsi"/>
        </w:rPr>
        <w:t xml:space="preserve">Individual lessons within the unit target specific standards-based objectives, and teachers include scaffolded, explicit instruction, with explanations, models, guided practice, and independent practice/application. Effective ELA teachers think intentionally about </w:t>
      </w:r>
      <w:r w:rsidR="00C42A1C">
        <w:rPr>
          <w:rFonts w:asciiTheme="majorHAnsi" w:hAnsiTheme="majorHAnsi"/>
        </w:rPr>
        <w:t>grounding concepts in concrete experiences and making abstract ideas as transparent as possible. In addition, they carefully sequence and pace</w:t>
      </w:r>
      <w:r w:rsidR="00C42A1C" w:rsidRPr="00A05416">
        <w:rPr>
          <w:rFonts w:asciiTheme="majorHAnsi" w:hAnsiTheme="majorHAnsi"/>
        </w:rPr>
        <w:t xml:space="preserve"> </w:t>
      </w:r>
      <w:r w:rsidR="00C42A1C">
        <w:rPr>
          <w:rFonts w:asciiTheme="majorHAnsi" w:hAnsiTheme="majorHAnsi"/>
        </w:rPr>
        <w:t xml:space="preserve">activities and lessons in logical ways. </w:t>
      </w:r>
      <w:r w:rsidR="00C42A1C" w:rsidRPr="00A05416">
        <w:rPr>
          <w:rFonts w:asciiTheme="majorHAnsi" w:hAnsiTheme="majorHAnsi"/>
        </w:rPr>
        <w:t xml:space="preserve">Effective teachers also </w:t>
      </w:r>
      <w:r w:rsidR="00C42A1C">
        <w:rPr>
          <w:rFonts w:asciiTheme="majorHAnsi" w:hAnsiTheme="majorHAnsi"/>
        </w:rPr>
        <w:t xml:space="preserve">vary </w:t>
      </w:r>
      <w:r w:rsidR="00C42A1C" w:rsidRPr="00A05416">
        <w:rPr>
          <w:rFonts w:asciiTheme="majorHAnsi" w:hAnsiTheme="majorHAnsi"/>
        </w:rPr>
        <w:t>instruction, structuring small-group and large-group activities to expand learner experiences with ty</w:t>
      </w:r>
      <w:r w:rsidR="00C42A1C">
        <w:rPr>
          <w:rFonts w:asciiTheme="majorHAnsi" w:hAnsiTheme="majorHAnsi"/>
        </w:rPr>
        <w:t>pes of people, texts, and tasks. (NRC, 2012c).</w:t>
      </w:r>
    </w:p>
    <w:p w14:paraId="0AF935CC" w14:textId="77777777" w:rsidR="00C42A1C" w:rsidRPr="00A05416" w:rsidRDefault="00C42A1C" w:rsidP="00056B90">
      <w:pPr>
        <w:pStyle w:val="NormalWeb"/>
        <w:spacing w:before="0" w:beforeAutospacing="0" w:after="0" w:afterAutospacing="0" w:line="276" w:lineRule="auto"/>
        <w:ind w:right="-180"/>
        <w:jc w:val="both"/>
        <w:rPr>
          <w:rFonts w:asciiTheme="majorHAnsi" w:eastAsia="Times New Roman" w:hAnsiTheme="majorHAnsi"/>
          <w:sz w:val="22"/>
          <w:szCs w:val="22"/>
        </w:rPr>
      </w:pPr>
    </w:p>
    <w:p w14:paraId="15918550" w14:textId="1DFCEE84" w:rsidR="00C42A1C" w:rsidRPr="00A05416" w:rsidRDefault="00C42A1C" w:rsidP="00056B90">
      <w:pPr>
        <w:pStyle w:val="Default"/>
        <w:widowControl/>
        <w:spacing w:line="276" w:lineRule="auto"/>
        <w:ind w:right="-180"/>
        <w:rPr>
          <w:rFonts w:asciiTheme="majorHAnsi" w:hAnsiTheme="majorHAnsi"/>
          <w:sz w:val="22"/>
          <w:szCs w:val="22"/>
        </w:rPr>
      </w:pPr>
      <w:r w:rsidRPr="00A05416">
        <w:rPr>
          <w:rFonts w:asciiTheme="majorHAnsi" w:hAnsiTheme="majorHAnsi"/>
          <w:color w:val="auto"/>
          <w:sz w:val="22"/>
          <w:szCs w:val="22"/>
        </w:rPr>
        <w:t>Effective</w:t>
      </w:r>
      <w:r w:rsidRPr="00A05416">
        <w:rPr>
          <w:rFonts w:asciiTheme="majorHAnsi" w:hAnsiTheme="majorHAnsi"/>
          <w:sz w:val="22"/>
          <w:szCs w:val="22"/>
        </w:rPr>
        <w:t xml:space="preserve"> ELA practitioners pay </w:t>
      </w:r>
      <w:r>
        <w:rPr>
          <w:rFonts w:asciiTheme="majorHAnsi" w:hAnsiTheme="majorHAnsi"/>
          <w:sz w:val="22"/>
          <w:szCs w:val="22"/>
        </w:rPr>
        <w:t xml:space="preserve">special </w:t>
      </w:r>
      <w:r w:rsidRPr="00A05416">
        <w:rPr>
          <w:rFonts w:asciiTheme="majorHAnsi" w:hAnsiTheme="majorHAnsi"/>
          <w:sz w:val="22"/>
          <w:szCs w:val="22"/>
        </w:rPr>
        <w:t>attention to the level of student engagement, designing learning tasks</w:t>
      </w:r>
      <w:r w:rsidRPr="00A05416">
        <w:rPr>
          <w:rFonts w:asciiTheme="majorHAnsi" w:hAnsiTheme="majorHAnsi"/>
          <w:color w:val="FF0000"/>
          <w:sz w:val="22"/>
          <w:szCs w:val="22"/>
        </w:rPr>
        <w:t xml:space="preserve"> </w:t>
      </w:r>
      <w:r w:rsidRPr="00A05416">
        <w:rPr>
          <w:rFonts w:asciiTheme="majorHAnsi" w:hAnsiTheme="majorHAnsi"/>
          <w:color w:val="auto"/>
          <w:sz w:val="22"/>
          <w:szCs w:val="22"/>
        </w:rPr>
        <w:t xml:space="preserve">that promote intrinsic motivation. </w:t>
      </w:r>
      <w:r w:rsidRPr="00A05416">
        <w:rPr>
          <w:rFonts w:asciiTheme="majorHAnsi" w:hAnsiTheme="majorHAnsi"/>
          <w:sz w:val="22"/>
          <w:szCs w:val="22"/>
        </w:rPr>
        <w:t>Students who are engaged with their learning are more likely to learn in ways that are long-lasting and transferable. In their review of the literature on adult literacy, the NRC (</w:t>
      </w:r>
      <w:r w:rsidRPr="00432341">
        <w:rPr>
          <w:rFonts w:asciiTheme="majorHAnsi" w:hAnsiTheme="majorHAnsi"/>
          <w:sz w:val="22"/>
          <w:szCs w:val="22"/>
        </w:rPr>
        <w:t>2012c)</w:t>
      </w:r>
      <w:r w:rsidRPr="00A05416">
        <w:rPr>
          <w:rFonts w:asciiTheme="majorHAnsi" w:hAnsiTheme="majorHAnsi"/>
          <w:sz w:val="22"/>
          <w:szCs w:val="22"/>
        </w:rPr>
        <w:t xml:space="preserve"> </w:t>
      </w:r>
      <w:r w:rsidRPr="00432341">
        <w:rPr>
          <w:rFonts w:asciiTheme="majorHAnsi" w:hAnsiTheme="majorHAnsi"/>
          <w:sz w:val="22"/>
          <w:szCs w:val="22"/>
        </w:rPr>
        <w:t xml:space="preserve">identified several guidelines teachers can follow to </w:t>
      </w:r>
      <w:r w:rsidR="00140C95">
        <w:rPr>
          <w:rFonts w:asciiTheme="majorHAnsi" w:hAnsiTheme="majorHAnsi"/>
          <w:sz w:val="22"/>
          <w:szCs w:val="22"/>
        </w:rPr>
        <w:t>e</w:t>
      </w:r>
      <w:r w:rsidRPr="00432341">
        <w:rPr>
          <w:rFonts w:asciiTheme="majorHAnsi" w:hAnsiTheme="majorHAnsi"/>
          <w:sz w:val="22"/>
          <w:szCs w:val="22"/>
        </w:rPr>
        <w:t xml:space="preserve">nhance engagement (Figure </w:t>
      </w:r>
      <w:r w:rsidR="00140C95">
        <w:rPr>
          <w:rFonts w:asciiTheme="majorHAnsi" w:hAnsiTheme="majorHAnsi"/>
          <w:sz w:val="22"/>
          <w:szCs w:val="22"/>
        </w:rPr>
        <w:t>5)</w:t>
      </w:r>
      <w:r w:rsidR="007820DE">
        <w:rPr>
          <w:rFonts w:asciiTheme="majorHAnsi" w:hAnsiTheme="majorHAnsi"/>
          <w:sz w:val="22"/>
          <w:szCs w:val="22"/>
        </w:rPr>
        <w:t>.</w:t>
      </w:r>
    </w:p>
    <w:p w14:paraId="0AB41C5E" w14:textId="77777777" w:rsidR="00C42A1C" w:rsidRPr="00ED3B14" w:rsidRDefault="00C42A1C" w:rsidP="00056B90">
      <w:pPr>
        <w:spacing w:after="0"/>
        <w:rPr>
          <w:rFonts w:asciiTheme="majorHAnsi" w:eastAsiaTheme="minorEastAsia" w:hAnsiTheme="majorHAnsi" w:cs="Arial"/>
        </w:rPr>
      </w:pPr>
      <w:r w:rsidRPr="00ED3B14">
        <w:rPr>
          <w:rFonts w:asciiTheme="majorHAnsi" w:hAnsiTheme="majorHAnsi"/>
        </w:rPr>
        <w:t>Attending to student engagement is complicated somewhat by the reality that adult learners arrive in the ABE classroom with a mix of backgrounds. For instance, at least half of the students in the pre-ASE and ASE classrooms are English Language learners (ELLs), individuals who speak a language other than English. These learners are sometimes placed in ABE classrooms because they are fluent English speakers and adequate readers; however, their special needs as ELLs may be overlooked. They may have vocabulary needs in the areas of signal words and Tier 2 words and need to develop an understanding of the more complex grammar structures that show up in written language as opposed to oral discourse. Lack of familiarity with idioms and cultural background knowledge may also impact comprehension. Effective ELA teachers are familiar with the instructional nuances presented by this group of ELA learners and structure the classroom to address their needs.</w:t>
      </w:r>
    </w:p>
    <w:p w14:paraId="3AB0EE82" w14:textId="77777777" w:rsidR="00C42A1C" w:rsidRPr="00ED3B14" w:rsidRDefault="00C42A1C" w:rsidP="00056B90">
      <w:pPr>
        <w:pStyle w:val="Default"/>
        <w:widowControl/>
        <w:spacing w:line="276" w:lineRule="auto"/>
        <w:ind w:right="-180"/>
        <w:rPr>
          <w:rFonts w:asciiTheme="majorHAnsi" w:hAnsiTheme="majorHAnsi"/>
          <w:color w:val="auto"/>
          <w:sz w:val="22"/>
          <w:szCs w:val="22"/>
        </w:rPr>
      </w:pPr>
    </w:p>
    <w:p w14:paraId="30BAB916" w14:textId="77777777" w:rsidR="00C42A1C" w:rsidRPr="00ED3B14" w:rsidRDefault="00C42A1C" w:rsidP="00056B90">
      <w:pPr>
        <w:pStyle w:val="Default"/>
        <w:widowControl/>
        <w:spacing w:line="276" w:lineRule="auto"/>
        <w:ind w:right="-180"/>
        <w:rPr>
          <w:rFonts w:asciiTheme="majorHAnsi" w:hAnsiTheme="majorHAnsi"/>
          <w:color w:val="auto"/>
          <w:sz w:val="22"/>
          <w:szCs w:val="22"/>
        </w:rPr>
      </w:pPr>
      <w:r w:rsidRPr="00ED3B14">
        <w:rPr>
          <w:rFonts w:asciiTheme="majorHAnsi" w:hAnsiTheme="majorHAnsi"/>
          <w:color w:val="auto"/>
          <w:sz w:val="22"/>
          <w:szCs w:val="22"/>
        </w:rPr>
        <w:t xml:space="preserve">Other ABE learners, though native English speakers, may vary in their racial and ethnic backgrounds, their life experiences, their ages, their genders, their experiences with print materials, their familiarity with negotiating online texts, their interests, and their comfort with reading and writing in English. They may also differ in their preferences for individual and group work; for visual, auditory, and kinesthetic activities; and for detailed versus big-picture thinking. </w:t>
      </w:r>
    </w:p>
    <w:p w14:paraId="065B3BE4" w14:textId="77777777" w:rsidR="00C42A1C" w:rsidRPr="00ED3B14" w:rsidRDefault="00C42A1C" w:rsidP="00056B90">
      <w:pPr>
        <w:pStyle w:val="Default"/>
        <w:widowControl/>
        <w:spacing w:line="276" w:lineRule="auto"/>
        <w:ind w:right="-180"/>
        <w:rPr>
          <w:rFonts w:asciiTheme="majorHAnsi" w:hAnsiTheme="majorHAnsi"/>
          <w:color w:val="auto"/>
          <w:sz w:val="22"/>
          <w:szCs w:val="22"/>
        </w:rPr>
      </w:pPr>
    </w:p>
    <w:p w14:paraId="75154476" w14:textId="77777777" w:rsidR="00C42A1C" w:rsidRPr="00ED3B14" w:rsidRDefault="00C42A1C" w:rsidP="00056B90">
      <w:pPr>
        <w:pStyle w:val="Default"/>
        <w:widowControl/>
        <w:spacing w:line="276" w:lineRule="auto"/>
        <w:ind w:right="-180"/>
        <w:rPr>
          <w:rFonts w:asciiTheme="majorHAnsi" w:hAnsiTheme="majorHAnsi"/>
          <w:color w:val="auto"/>
          <w:sz w:val="22"/>
          <w:szCs w:val="22"/>
        </w:rPr>
      </w:pPr>
      <w:r w:rsidRPr="00ED3B14">
        <w:rPr>
          <w:rFonts w:asciiTheme="majorHAnsi" w:hAnsiTheme="majorHAnsi"/>
          <w:color w:val="auto"/>
          <w:sz w:val="22"/>
          <w:szCs w:val="22"/>
        </w:rPr>
        <w:t xml:space="preserve">Lastly, many adult learners have learning disabilities that need to be considered in the classroom. Over 25% of adults in adult education programs reported having a learning disability in one survey (Tamassia et al., 2007). Disabilities specific to reading and writing can especially hinder ELA learning. Effective ELA teachers seek out training related to learning disabilities and incorporate evidence-based techniques, supportive technologies, and accommodations into their classroom instruction (NRC, 2012b; National Institute for Literacy, 2010). </w:t>
      </w:r>
    </w:p>
    <w:p w14:paraId="4BF04A45" w14:textId="77777777" w:rsidR="00C42A1C" w:rsidRPr="00ED3B14" w:rsidRDefault="00C42A1C" w:rsidP="00056B90">
      <w:pPr>
        <w:pStyle w:val="Default"/>
        <w:widowControl/>
        <w:spacing w:line="276" w:lineRule="auto"/>
        <w:ind w:right="-180"/>
        <w:rPr>
          <w:rFonts w:asciiTheme="majorHAnsi" w:hAnsiTheme="majorHAnsi"/>
          <w:color w:val="auto"/>
          <w:sz w:val="22"/>
          <w:szCs w:val="22"/>
        </w:rPr>
      </w:pPr>
    </w:p>
    <w:p w14:paraId="5C5E0604" w14:textId="77777777" w:rsidR="00C42A1C" w:rsidRPr="00ED3B14" w:rsidRDefault="00C42A1C" w:rsidP="00056B90">
      <w:pPr>
        <w:pStyle w:val="Default"/>
        <w:widowControl/>
        <w:spacing w:line="276" w:lineRule="auto"/>
        <w:ind w:right="-180"/>
        <w:rPr>
          <w:rFonts w:asciiTheme="majorHAnsi" w:hAnsiTheme="majorHAnsi"/>
          <w:color w:val="auto"/>
          <w:sz w:val="22"/>
          <w:szCs w:val="22"/>
        </w:rPr>
      </w:pPr>
      <w:r w:rsidRPr="00ED3B14">
        <w:rPr>
          <w:rFonts w:asciiTheme="majorHAnsi" w:hAnsiTheme="majorHAnsi"/>
          <w:color w:val="auto"/>
          <w:sz w:val="22"/>
          <w:szCs w:val="22"/>
        </w:rPr>
        <w:t xml:space="preserve">Because of this range of diversity—and the diverse nature of the population of the United States and the Commonwealth—ACLS advocates that all adult education classrooms seek to cultivate an appreciation of difference. This appreciation can come in part from explicit conversation about the unique contributions of people of various backgrounds; however, it is also nurtured by collaborative activity that thoughtfully brings students into communicative practice with each other (NRC, 2012c). </w:t>
      </w:r>
      <w:r w:rsidRPr="00ED3B14" w:rsidDel="00C67E1D">
        <w:rPr>
          <w:rFonts w:asciiTheme="majorHAnsi" w:hAnsiTheme="majorHAnsi"/>
          <w:color w:val="auto"/>
          <w:sz w:val="22"/>
          <w:szCs w:val="22"/>
        </w:rPr>
        <w:t xml:space="preserve">Specific to language instruction, native English speakers should be encouraged to recognize their own dialects and customs alongside the non-native English speakers in the classroom. It is especially relevant to discuss with native English speakers the value of different dialects/registers, what is appropriate when, and the importance of Standard English as a gateway marker into mainstream college and career venues (Schierloh, 1991). </w:t>
      </w:r>
    </w:p>
    <w:p w14:paraId="1E19B633" w14:textId="77777777" w:rsidR="00C42A1C" w:rsidRPr="00ED3B14" w:rsidRDefault="00C42A1C" w:rsidP="00056B90">
      <w:pPr>
        <w:pStyle w:val="Default"/>
        <w:widowControl/>
        <w:spacing w:line="276" w:lineRule="auto"/>
        <w:ind w:right="-180"/>
        <w:rPr>
          <w:rFonts w:asciiTheme="majorHAnsi" w:hAnsiTheme="majorHAnsi"/>
          <w:color w:val="auto"/>
          <w:sz w:val="22"/>
          <w:szCs w:val="22"/>
        </w:rPr>
      </w:pPr>
    </w:p>
    <w:p w14:paraId="5B6F87D6" w14:textId="347E3264" w:rsidR="00C42A1C" w:rsidRDefault="00C42A1C" w:rsidP="00056B90">
      <w:pPr>
        <w:pStyle w:val="Default"/>
        <w:widowControl/>
        <w:spacing w:line="276" w:lineRule="auto"/>
        <w:ind w:right="-180"/>
        <w:rPr>
          <w:rFonts w:asciiTheme="majorHAnsi" w:hAnsiTheme="majorHAnsi"/>
          <w:color w:val="auto"/>
          <w:sz w:val="22"/>
          <w:szCs w:val="22"/>
        </w:rPr>
      </w:pPr>
      <w:r w:rsidRPr="00ED3B14">
        <w:rPr>
          <w:rFonts w:asciiTheme="majorHAnsi" w:hAnsiTheme="majorHAnsi"/>
          <w:color w:val="auto"/>
          <w:sz w:val="22"/>
          <w:szCs w:val="22"/>
        </w:rPr>
        <w:t>In essence, effective ELA teachers understand that, for a wealth of reasons, a group of adult learners—even in a leveled classroom—will often have very different needs. They apply principles of universal design as well as differentiation to reach all the students in their classes. They are especially attuned to individual reading profiles. Principles of evidence-based reading instruction (EBRI) require that all students be diagnostically assessed to determine their instructional levels for lessons in alphabetics, fluency, vocabulary, and comprehension skills/strategies. Effective teachers use this diagnostic information to target level-appropriate texts and instruction in each component relevant for their students.</w:t>
      </w:r>
    </w:p>
    <w:p w14:paraId="685FFC92" w14:textId="77777777" w:rsidR="007F0D2E" w:rsidRPr="00ED3B14" w:rsidRDefault="007F0D2E" w:rsidP="00FE7216">
      <w:pPr>
        <w:pStyle w:val="Default"/>
        <w:widowControl/>
        <w:spacing w:line="276" w:lineRule="auto"/>
        <w:ind w:right="-180"/>
        <w:rPr>
          <w:rFonts w:asciiTheme="majorHAnsi" w:hAnsiTheme="majorHAnsi"/>
          <w:color w:val="auto"/>
          <w:sz w:val="22"/>
          <w:szCs w:val="22"/>
        </w:rPr>
      </w:pPr>
    </w:p>
    <w:tbl>
      <w:tblPr>
        <w:tblStyle w:val="TableGrid"/>
        <w:tblW w:w="9427" w:type="dxa"/>
        <w:tblInd w:w="108" w:type="dxa"/>
        <w:tblLayout w:type="fixed"/>
        <w:tblCellMar>
          <w:left w:w="115" w:type="dxa"/>
          <w:right w:w="216" w:type="dxa"/>
        </w:tblCellMar>
        <w:tblLook w:val="04A0" w:firstRow="1" w:lastRow="0" w:firstColumn="1" w:lastColumn="0" w:noHBand="0" w:noVBand="1"/>
        <w:tblCaption w:val="English Language Arts Proficiency Guide for Teachers of Adult Education"/>
        <w:tblDescription w:val="Details Indicator P1.1. Standards-based Units, and under that, describes what effective teachers know and what effective teachers do related to P1.1."/>
      </w:tblPr>
      <w:tblGrid>
        <w:gridCol w:w="9427"/>
      </w:tblGrid>
      <w:tr w:rsidR="00E769F1" w:rsidRPr="00425896" w14:paraId="20F6467D" w14:textId="037F6827" w:rsidTr="00E769F1">
        <w:tc>
          <w:tcPr>
            <w:tcW w:w="9427" w:type="dxa"/>
            <w:shd w:val="clear" w:color="auto" w:fill="FBD4B4" w:themeFill="accent6" w:themeFillTint="66"/>
          </w:tcPr>
          <w:p w14:paraId="0E2021C7" w14:textId="77777777" w:rsidR="00E769F1" w:rsidRDefault="00E769F1" w:rsidP="00056B90">
            <w:pPr>
              <w:ind w:right="-180"/>
              <w:rPr>
                <w:rFonts w:asciiTheme="majorHAnsi" w:hAnsiTheme="majorHAnsi"/>
                <w:b/>
              </w:rPr>
            </w:pPr>
            <w:r w:rsidRPr="00EA3DB9">
              <w:rPr>
                <w:rFonts w:asciiTheme="majorHAnsi" w:hAnsiTheme="majorHAnsi"/>
                <w:b/>
                <w:color w:val="000000" w:themeColor="text1"/>
              </w:rPr>
              <w:t>Indicator</w:t>
            </w:r>
            <w:r w:rsidRPr="00425896">
              <w:rPr>
                <w:rFonts w:asciiTheme="majorHAnsi" w:hAnsiTheme="majorHAnsi"/>
                <w:b/>
                <w:color w:val="000000" w:themeColor="text1"/>
              </w:rPr>
              <w:t xml:space="preserve"> P1.1</w:t>
            </w:r>
            <w:r>
              <w:rPr>
                <w:rFonts w:asciiTheme="majorHAnsi" w:hAnsiTheme="majorHAnsi"/>
                <w:b/>
                <w:color w:val="000000" w:themeColor="text1"/>
              </w:rPr>
              <w:t>.</w:t>
            </w:r>
            <w:r w:rsidRPr="00425896">
              <w:rPr>
                <w:rFonts w:asciiTheme="majorHAnsi" w:hAnsiTheme="majorHAnsi"/>
                <w:b/>
                <w:color w:val="000000" w:themeColor="text1"/>
              </w:rPr>
              <w:t xml:space="preserve"> </w:t>
            </w:r>
            <w:r w:rsidRPr="004A50C6">
              <w:rPr>
                <w:rFonts w:asciiTheme="majorHAnsi" w:hAnsiTheme="majorHAnsi"/>
                <w:b/>
              </w:rPr>
              <w:t>Standards-</w:t>
            </w:r>
            <w:r>
              <w:rPr>
                <w:rFonts w:asciiTheme="majorHAnsi" w:hAnsiTheme="majorHAnsi"/>
                <w:b/>
              </w:rPr>
              <w:t>b</w:t>
            </w:r>
            <w:r w:rsidRPr="004A50C6">
              <w:rPr>
                <w:rFonts w:asciiTheme="majorHAnsi" w:hAnsiTheme="majorHAnsi"/>
                <w:b/>
              </w:rPr>
              <w:t>ased Units</w:t>
            </w:r>
          </w:p>
          <w:p w14:paraId="49CB47F4" w14:textId="01BC8FF6" w:rsidR="00E769F1" w:rsidRPr="00EA3DB9" w:rsidRDefault="00E769F1" w:rsidP="00056B90">
            <w:pPr>
              <w:ind w:right="-180"/>
              <w:rPr>
                <w:rFonts w:asciiTheme="majorHAnsi" w:hAnsiTheme="majorHAnsi"/>
                <w:b/>
                <w:color w:val="000000" w:themeColor="text1"/>
              </w:rPr>
            </w:pPr>
            <w:r w:rsidRPr="001F25E4">
              <w:rPr>
                <w:rFonts w:asciiTheme="majorHAnsi" w:hAnsiTheme="majorHAnsi"/>
                <w:color w:val="000000" w:themeColor="text1"/>
              </w:rPr>
              <w:t xml:space="preserve">Designs and/or uses instructional units that align to the CCRSAE </w:t>
            </w:r>
            <w:r>
              <w:rPr>
                <w:rFonts w:asciiTheme="majorHAnsi" w:hAnsiTheme="majorHAnsi"/>
                <w:color w:val="000000" w:themeColor="text1"/>
              </w:rPr>
              <w:t xml:space="preserve">or the Massachusetts English Language Proficiency Standards for Adult Education </w:t>
            </w:r>
            <w:r w:rsidRPr="001F25E4">
              <w:rPr>
                <w:rFonts w:asciiTheme="majorHAnsi" w:hAnsiTheme="majorHAnsi"/>
                <w:color w:val="000000" w:themeColor="text1"/>
              </w:rPr>
              <w:t xml:space="preserve">and the program’s scope and sequence. Academically rigorous units define clear evidence of outcomes and include </w:t>
            </w:r>
            <w:r w:rsidRPr="006064BE">
              <w:rPr>
                <w:rFonts w:asciiTheme="majorHAnsi" w:hAnsiTheme="majorHAnsi"/>
                <w:color w:val="000000" w:themeColor="text1"/>
              </w:rPr>
              <w:t>differentiated</w:t>
            </w:r>
            <w:r w:rsidRPr="001F25E4">
              <w:rPr>
                <w:rFonts w:asciiTheme="majorHAnsi" w:hAnsiTheme="majorHAnsi"/>
                <w:color w:val="000000" w:themeColor="text1"/>
              </w:rPr>
              <w:t xml:space="preserve"> learning experiences that enable all students to learn the knowledge and skills defined in state standards.</w:t>
            </w:r>
            <w:r w:rsidRPr="00317F67">
              <w:rPr>
                <w:rFonts w:asciiTheme="majorHAnsi" w:hAnsiTheme="majorHAnsi"/>
              </w:rPr>
              <w:t xml:space="preserve"> </w:t>
            </w:r>
          </w:p>
        </w:tc>
      </w:tr>
    </w:tbl>
    <w:p w14:paraId="177EFE9C" w14:textId="40AD4F32" w:rsidR="00C42A1C" w:rsidRDefault="00C42A1C" w:rsidP="00056B90">
      <w:pPr>
        <w:spacing w:after="0" w:line="240" w:lineRule="auto"/>
        <w:ind w:right="-180"/>
        <w:rPr>
          <w:rFonts w:asciiTheme="majorHAnsi" w:hAnsiTheme="majorHAnsi"/>
          <w:sz w:val="2"/>
          <w:szCs w:val="2"/>
        </w:rPr>
      </w:pPr>
    </w:p>
    <w:p w14:paraId="76336380" w14:textId="6EB06852" w:rsidR="00D42E54" w:rsidRPr="00D42E54" w:rsidRDefault="00D42E54" w:rsidP="00056B90">
      <w:pPr>
        <w:spacing w:after="0" w:line="240" w:lineRule="auto"/>
        <w:ind w:right="-180"/>
        <w:rPr>
          <w:rFonts w:asciiTheme="majorHAnsi" w:hAnsiTheme="majorHAnsi"/>
          <w:sz w:val="8"/>
          <w:szCs w:val="2"/>
        </w:rPr>
      </w:pPr>
    </w:p>
    <w:tbl>
      <w:tblPr>
        <w:tblStyle w:val="TableGrid"/>
        <w:tblW w:w="9427" w:type="dxa"/>
        <w:tblInd w:w="108" w:type="dxa"/>
        <w:tblLayout w:type="fixed"/>
        <w:tblCellMar>
          <w:left w:w="115" w:type="dxa"/>
          <w:right w:w="216" w:type="dxa"/>
        </w:tblCellMar>
        <w:tblLook w:val="04A0" w:firstRow="1" w:lastRow="0" w:firstColumn="1" w:lastColumn="0" w:noHBand="0" w:noVBand="1"/>
        <w:tblCaption w:val="English Language Arts Proficiency Guide for Teachers of Adult Education"/>
        <w:tblDescription w:val="Details Indicator P1.1. Standards-based Units, and under that, describes what effective teachers know and what effective teachers do related to P1.1."/>
      </w:tblPr>
      <w:tblGrid>
        <w:gridCol w:w="2857"/>
        <w:gridCol w:w="5850"/>
        <w:gridCol w:w="720"/>
      </w:tblGrid>
      <w:tr w:rsidR="00B1648C" w:rsidRPr="007F0D2E" w14:paraId="0CD5D7A8" w14:textId="77777777" w:rsidTr="00501B91">
        <w:trPr>
          <w:cantSplit/>
          <w:trHeight w:val="655"/>
          <w:tblHeader/>
        </w:trPr>
        <w:tc>
          <w:tcPr>
            <w:tcW w:w="2857" w:type="dxa"/>
            <w:shd w:val="clear" w:color="auto" w:fill="FBD4B4" w:themeFill="accent6" w:themeFillTint="66"/>
            <w:vAlign w:val="center"/>
          </w:tcPr>
          <w:p w14:paraId="2DBE8006" w14:textId="77777777" w:rsidR="00B1648C" w:rsidRPr="007F0D2E" w:rsidRDefault="00B1648C" w:rsidP="00B1648C">
            <w:pPr>
              <w:ind w:right="-18"/>
              <w:jc w:val="center"/>
              <w:rPr>
                <w:rFonts w:asciiTheme="majorHAnsi" w:hAnsiTheme="majorHAnsi"/>
                <w:b/>
                <w:sz w:val="22"/>
                <w:szCs w:val="22"/>
              </w:rPr>
            </w:pPr>
            <w:r w:rsidRPr="007F0D2E">
              <w:rPr>
                <w:rFonts w:asciiTheme="majorHAnsi" w:hAnsiTheme="majorHAnsi"/>
                <w:b/>
                <w:sz w:val="22"/>
                <w:szCs w:val="22"/>
              </w:rPr>
              <w:t xml:space="preserve">What Effective </w:t>
            </w:r>
          </w:p>
          <w:p w14:paraId="00423D53" w14:textId="77777777" w:rsidR="00B1648C" w:rsidRPr="007F0D2E" w:rsidRDefault="00B1648C" w:rsidP="00B1648C">
            <w:pPr>
              <w:ind w:right="-18"/>
              <w:jc w:val="center"/>
              <w:rPr>
                <w:rFonts w:asciiTheme="majorHAnsi" w:hAnsiTheme="majorHAnsi"/>
                <w:i/>
                <w:sz w:val="22"/>
                <w:szCs w:val="22"/>
              </w:rPr>
            </w:pPr>
            <w:r w:rsidRPr="007F0D2E">
              <w:rPr>
                <w:rFonts w:asciiTheme="majorHAnsi" w:hAnsiTheme="majorHAnsi"/>
                <w:b/>
                <w:sz w:val="22"/>
                <w:szCs w:val="22"/>
              </w:rPr>
              <w:t>ELA Teachers Know</w:t>
            </w:r>
          </w:p>
        </w:tc>
        <w:tc>
          <w:tcPr>
            <w:tcW w:w="5850" w:type="dxa"/>
            <w:shd w:val="clear" w:color="auto" w:fill="FBD4B4" w:themeFill="accent6" w:themeFillTint="66"/>
            <w:vAlign w:val="center"/>
          </w:tcPr>
          <w:p w14:paraId="08375626" w14:textId="77777777" w:rsidR="00B1648C" w:rsidRPr="007F0D2E" w:rsidRDefault="00B1648C" w:rsidP="00B1648C">
            <w:pPr>
              <w:ind w:right="-180"/>
              <w:jc w:val="center"/>
              <w:rPr>
                <w:rFonts w:asciiTheme="majorHAnsi" w:hAnsiTheme="majorHAnsi"/>
                <w:b/>
                <w:sz w:val="22"/>
                <w:szCs w:val="22"/>
              </w:rPr>
            </w:pPr>
            <w:r w:rsidRPr="007F0D2E">
              <w:rPr>
                <w:rFonts w:asciiTheme="majorHAnsi" w:hAnsiTheme="majorHAnsi"/>
                <w:b/>
                <w:sz w:val="22"/>
                <w:szCs w:val="22"/>
              </w:rPr>
              <w:t xml:space="preserve">What Effective ELA Teachers </w:t>
            </w:r>
          </w:p>
          <w:p w14:paraId="4DF09DBD" w14:textId="77777777" w:rsidR="00B1648C" w:rsidRPr="007F0D2E" w:rsidRDefault="00B1648C" w:rsidP="00B1648C">
            <w:pPr>
              <w:ind w:right="-180"/>
              <w:jc w:val="center"/>
              <w:rPr>
                <w:rFonts w:asciiTheme="majorHAnsi" w:hAnsiTheme="majorHAnsi"/>
                <w:i/>
                <w:sz w:val="22"/>
                <w:szCs w:val="22"/>
              </w:rPr>
            </w:pPr>
            <w:r w:rsidRPr="007F0D2E">
              <w:rPr>
                <w:rFonts w:asciiTheme="majorHAnsi" w:hAnsiTheme="majorHAnsi"/>
                <w:b/>
                <w:sz w:val="22"/>
                <w:szCs w:val="22"/>
              </w:rPr>
              <w:t>Do</w:t>
            </w:r>
          </w:p>
        </w:tc>
        <w:tc>
          <w:tcPr>
            <w:tcW w:w="720" w:type="dxa"/>
            <w:shd w:val="clear" w:color="auto" w:fill="FBD4B4" w:themeFill="accent6" w:themeFillTint="66"/>
            <w:vAlign w:val="center"/>
          </w:tcPr>
          <w:p w14:paraId="45735DEE"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22E02AC7" w14:textId="75E7511E" w:rsidR="00B1648C" w:rsidRPr="007F0D2E" w:rsidRDefault="00B1648C" w:rsidP="00B1648C">
            <w:pPr>
              <w:ind w:right="-180"/>
              <w:jc w:val="center"/>
              <w:rPr>
                <w:rFonts w:asciiTheme="majorHAnsi" w:hAnsiTheme="majorHAnsi"/>
                <w:b/>
                <w:sz w:val="22"/>
                <w:szCs w:val="22"/>
              </w:rPr>
            </w:pPr>
            <w:r>
              <w:rPr>
                <w:rFonts w:asciiTheme="majorHAnsi" w:hAnsiTheme="majorHAnsi" w:cstheme="majorHAnsi"/>
                <w:sz w:val="22"/>
                <w:szCs w:val="22"/>
              </w:rPr>
              <w:t>Focus</w:t>
            </w:r>
          </w:p>
        </w:tc>
      </w:tr>
      <w:tr w:rsidR="00B1648C" w:rsidRPr="007F0D2E" w14:paraId="030552B8" w14:textId="77777777" w:rsidTr="00D42E54">
        <w:trPr>
          <w:trHeight w:val="655"/>
        </w:trPr>
        <w:tc>
          <w:tcPr>
            <w:tcW w:w="2857" w:type="dxa"/>
          </w:tcPr>
          <w:p w14:paraId="02BF06D3" w14:textId="77777777" w:rsidR="00B1648C" w:rsidRPr="007F0D2E" w:rsidRDefault="00B1648C" w:rsidP="00B1648C">
            <w:pPr>
              <w:pStyle w:val="ListParagraph"/>
              <w:numPr>
                <w:ilvl w:val="0"/>
                <w:numId w:val="41"/>
              </w:numPr>
              <w:ind w:left="342"/>
              <w:rPr>
                <w:rFonts w:asciiTheme="majorHAnsi" w:hAnsiTheme="majorHAnsi"/>
                <w:sz w:val="22"/>
                <w:szCs w:val="22"/>
              </w:rPr>
            </w:pPr>
            <w:r w:rsidRPr="007F0D2E">
              <w:rPr>
                <w:rFonts w:asciiTheme="majorHAnsi" w:hAnsiTheme="majorHAnsi"/>
                <w:sz w:val="22"/>
                <w:szCs w:val="22"/>
              </w:rPr>
              <w:t>Programs develop instructional units targeting specific ELA standards and order the units into a logical scope and sequence.</w:t>
            </w:r>
          </w:p>
        </w:tc>
        <w:tc>
          <w:tcPr>
            <w:tcW w:w="5850" w:type="dxa"/>
          </w:tcPr>
          <w:p w14:paraId="7575885E" w14:textId="77777777" w:rsidR="00B1648C" w:rsidRPr="007F0D2E" w:rsidRDefault="00B1648C" w:rsidP="00B1648C">
            <w:pPr>
              <w:pStyle w:val="ColorfulList-Accent11"/>
              <w:numPr>
                <w:ilvl w:val="0"/>
                <w:numId w:val="16"/>
              </w:numPr>
              <w:shd w:val="clear" w:color="auto" w:fill="FFFFFF"/>
              <w:autoSpaceDE w:val="0"/>
              <w:autoSpaceDN w:val="0"/>
              <w:adjustRightInd w:val="0"/>
              <w:ind w:left="342" w:right="-18" w:hanging="342"/>
              <w:rPr>
                <w:rFonts w:asciiTheme="majorHAnsi" w:eastAsia="MS Mincho" w:hAnsiTheme="majorHAnsi"/>
                <w:bCs/>
                <w:i/>
                <w:sz w:val="22"/>
                <w:szCs w:val="22"/>
                <w:lang w:eastAsia="ja-JP"/>
              </w:rPr>
            </w:pPr>
            <w:r w:rsidRPr="007F0D2E">
              <w:rPr>
                <w:rFonts w:asciiTheme="majorHAnsi" w:eastAsia="MS Mincho" w:hAnsiTheme="majorHAnsi"/>
                <w:bCs/>
                <w:sz w:val="22"/>
                <w:szCs w:val="22"/>
                <w:lang w:eastAsia="ja-JP"/>
              </w:rPr>
              <w:t xml:space="preserve">Use the anchor and level-specific ELA standards in the </w:t>
            </w:r>
            <w:r w:rsidRPr="007F0D2E">
              <w:rPr>
                <w:rFonts w:asciiTheme="majorHAnsi" w:hAnsiTheme="majorHAnsi"/>
                <w:sz w:val="22"/>
                <w:szCs w:val="22"/>
              </w:rPr>
              <w:t>CCRSAE</w:t>
            </w:r>
            <w:r w:rsidRPr="007F0D2E">
              <w:rPr>
                <w:rFonts w:asciiTheme="majorHAnsi" w:hAnsiTheme="majorHAnsi"/>
                <w:color w:val="C00000"/>
                <w:sz w:val="22"/>
                <w:szCs w:val="22"/>
              </w:rPr>
              <w:t xml:space="preserve"> </w:t>
            </w:r>
            <w:r w:rsidRPr="007F0D2E">
              <w:rPr>
                <w:rFonts w:asciiTheme="majorHAnsi" w:eastAsia="MS Mincho" w:hAnsiTheme="majorHAnsi"/>
                <w:bCs/>
                <w:sz w:val="22"/>
                <w:szCs w:val="22"/>
                <w:lang w:eastAsia="ja-JP"/>
              </w:rPr>
              <w:t>to develop, regularly review, and revise (as necessary) the program’s ELA curriculum for each student level (A through D-E) taught in the program.</w:t>
            </w:r>
          </w:p>
          <w:p w14:paraId="38FD7570" w14:textId="77777777" w:rsidR="00B1648C" w:rsidRPr="007F0D2E" w:rsidRDefault="00B1648C" w:rsidP="00B1648C">
            <w:pPr>
              <w:pStyle w:val="ColorfulList-Accent11"/>
              <w:numPr>
                <w:ilvl w:val="0"/>
                <w:numId w:val="16"/>
              </w:numPr>
              <w:shd w:val="clear" w:color="auto" w:fill="FFFFFF"/>
              <w:autoSpaceDE w:val="0"/>
              <w:autoSpaceDN w:val="0"/>
              <w:adjustRightInd w:val="0"/>
              <w:ind w:left="342" w:right="-18" w:hanging="342"/>
              <w:rPr>
                <w:rFonts w:asciiTheme="majorHAnsi" w:eastAsia="MS Mincho" w:hAnsiTheme="majorHAnsi"/>
                <w:bCs/>
                <w:i/>
                <w:sz w:val="22"/>
                <w:szCs w:val="22"/>
                <w:lang w:eastAsia="ja-JP"/>
              </w:rPr>
            </w:pPr>
            <w:r w:rsidRPr="007F0D2E">
              <w:rPr>
                <w:rFonts w:asciiTheme="majorHAnsi" w:hAnsiTheme="majorHAnsi"/>
                <w:sz w:val="22"/>
                <w:szCs w:val="22"/>
              </w:rPr>
              <w:t>Contribute feedback and supplementary materials for the program’s ELA curricular materials</w:t>
            </w:r>
            <w:r w:rsidRPr="007F0D2E">
              <w:rPr>
                <w:rFonts w:asciiTheme="majorHAnsi" w:eastAsia="MS Mincho" w:hAnsiTheme="majorHAnsi"/>
                <w:bCs/>
                <w:sz w:val="22"/>
                <w:szCs w:val="22"/>
                <w:lang w:eastAsia="ja-JP"/>
              </w:rPr>
              <w:t>.</w:t>
            </w:r>
          </w:p>
        </w:tc>
        <w:tc>
          <w:tcPr>
            <w:tcW w:w="720" w:type="dxa"/>
          </w:tcPr>
          <w:p w14:paraId="6E8F1AD5" w14:textId="77777777" w:rsidR="00B1648C" w:rsidRPr="007F0D2E" w:rsidRDefault="00B1648C" w:rsidP="00B1648C">
            <w:pPr>
              <w:pStyle w:val="ColorfulList-Accent11"/>
              <w:shd w:val="clear" w:color="auto" w:fill="FFFFFF"/>
              <w:autoSpaceDE w:val="0"/>
              <w:autoSpaceDN w:val="0"/>
              <w:adjustRightInd w:val="0"/>
              <w:ind w:left="0" w:right="-18"/>
              <w:rPr>
                <w:rFonts w:asciiTheme="majorHAnsi" w:eastAsia="MS Mincho" w:hAnsiTheme="majorHAnsi"/>
                <w:bCs/>
                <w:sz w:val="22"/>
                <w:szCs w:val="22"/>
                <w:lang w:eastAsia="ja-JP"/>
              </w:rPr>
            </w:pPr>
          </w:p>
        </w:tc>
      </w:tr>
      <w:tr w:rsidR="00B1648C" w:rsidRPr="007F0D2E" w14:paraId="6DEDD38E" w14:textId="77777777" w:rsidTr="00D42E54">
        <w:trPr>
          <w:trHeight w:val="655"/>
        </w:trPr>
        <w:tc>
          <w:tcPr>
            <w:tcW w:w="2857" w:type="dxa"/>
          </w:tcPr>
          <w:p w14:paraId="7E4321B3" w14:textId="77777777" w:rsidR="00B1648C" w:rsidRPr="007F0D2E" w:rsidRDefault="00B1648C" w:rsidP="00B1648C">
            <w:pPr>
              <w:pStyle w:val="ListParagraph"/>
              <w:numPr>
                <w:ilvl w:val="0"/>
                <w:numId w:val="41"/>
              </w:numPr>
              <w:ind w:left="342"/>
              <w:rPr>
                <w:rFonts w:asciiTheme="majorHAnsi" w:hAnsiTheme="majorHAnsi"/>
                <w:color w:val="000000" w:themeColor="text1"/>
                <w:sz w:val="22"/>
                <w:szCs w:val="22"/>
              </w:rPr>
            </w:pPr>
            <w:r w:rsidRPr="007F0D2E">
              <w:rPr>
                <w:rFonts w:asciiTheme="majorHAnsi" w:hAnsiTheme="majorHAnsi"/>
                <w:sz w:val="22"/>
                <w:szCs w:val="22"/>
              </w:rPr>
              <w:t>Unit-level learning outcomes align to the CCRSAE level-specific standards’ focus and guide instruction and assessment.</w:t>
            </w:r>
          </w:p>
        </w:tc>
        <w:tc>
          <w:tcPr>
            <w:tcW w:w="5850" w:type="dxa"/>
          </w:tcPr>
          <w:p w14:paraId="7070CD75" w14:textId="77777777" w:rsidR="00B1648C" w:rsidRPr="007F0D2E" w:rsidRDefault="00B1648C" w:rsidP="00B1648C">
            <w:pPr>
              <w:pStyle w:val="ListParagraph"/>
              <w:numPr>
                <w:ilvl w:val="0"/>
                <w:numId w:val="16"/>
              </w:numPr>
              <w:ind w:left="342" w:right="-18" w:hanging="342"/>
              <w:rPr>
                <w:rFonts w:asciiTheme="majorHAnsi" w:hAnsiTheme="majorHAnsi"/>
                <w:sz w:val="22"/>
                <w:szCs w:val="22"/>
              </w:rPr>
            </w:pPr>
            <w:r w:rsidRPr="007F0D2E">
              <w:rPr>
                <w:rFonts w:asciiTheme="majorHAnsi" w:hAnsiTheme="majorHAnsi"/>
                <w:sz w:val="22"/>
                <w:szCs w:val="22"/>
              </w:rPr>
              <w:t xml:space="preserve">Write </w:t>
            </w:r>
            <w:r w:rsidRPr="007F0D2E">
              <w:rPr>
                <w:rFonts w:asciiTheme="majorHAnsi" w:hAnsiTheme="majorHAnsi"/>
                <w:color w:val="000000" w:themeColor="text1"/>
                <w:sz w:val="22"/>
                <w:szCs w:val="22"/>
              </w:rPr>
              <w:t xml:space="preserve">measurable </w:t>
            </w:r>
            <w:r w:rsidRPr="007F0D2E">
              <w:rPr>
                <w:rFonts w:asciiTheme="majorHAnsi" w:hAnsiTheme="majorHAnsi"/>
                <w:sz w:val="22"/>
                <w:szCs w:val="22"/>
              </w:rPr>
              <w:t>unit-level learning outcomes that align with the CCRSAE level-specific standards and target higher-order thinking and knowledge building.</w:t>
            </w:r>
          </w:p>
          <w:p w14:paraId="3286F4F8" w14:textId="77777777" w:rsidR="00B1648C" w:rsidRPr="007F0D2E" w:rsidRDefault="00B1648C" w:rsidP="00B1648C">
            <w:pPr>
              <w:pStyle w:val="ListParagraph"/>
              <w:numPr>
                <w:ilvl w:val="0"/>
                <w:numId w:val="16"/>
              </w:numPr>
              <w:ind w:left="342" w:right="-18" w:hanging="342"/>
              <w:rPr>
                <w:rFonts w:asciiTheme="majorHAnsi" w:hAnsiTheme="majorHAnsi"/>
                <w:sz w:val="22"/>
                <w:szCs w:val="22"/>
              </w:rPr>
            </w:pPr>
            <w:r w:rsidRPr="007F0D2E">
              <w:rPr>
                <w:rFonts w:asciiTheme="majorHAnsi" w:hAnsiTheme="majorHAnsi"/>
                <w:sz w:val="22"/>
                <w:szCs w:val="22"/>
              </w:rPr>
              <w:t>Ensure each unit includes a mixture of reading, writing, speaking and listening, and language standards.</w:t>
            </w:r>
          </w:p>
          <w:p w14:paraId="7E70A47C" w14:textId="77777777" w:rsidR="00B1648C" w:rsidRPr="007F0D2E" w:rsidRDefault="00B1648C" w:rsidP="00B1648C">
            <w:pPr>
              <w:pStyle w:val="ColorfulList-Accent11"/>
              <w:numPr>
                <w:ilvl w:val="0"/>
                <w:numId w:val="16"/>
              </w:numPr>
              <w:shd w:val="clear" w:color="auto" w:fill="FFFFFF"/>
              <w:ind w:left="342" w:right="-18" w:hanging="342"/>
              <w:rPr>
                <w:rFonts w:asciiTheme="majorHAnsi" w:hAnsiTheme="majorHAnsi"/>
                <w:sz w:val="22"/>
                <w:szCs w:val="22"/>
              </w:rPr>
            </w:pPr>
            <w:r w:rsidRPr="007F0D2E">
              <w:rPr>
                <w:rFonts w:asciiTheme="majorHAnsi" w:hAnsiTheme="majorHAnsi"/>
                <w:sz w:val="22"/>
                <w:szCs w:val="22"/>
              </w:rPr>
              <w:t>Include formative and summative assessments of the targeted ELA standards. (See Standard P3: Assessment.)</w:t>
            </w:r>
          </w:p>
        </w:tc>
        <w:tc>
          <w:tcPr>
            <w:tcW w:w="720" w:type="dxa"/>
          </w:tcPr>
          <w:p w14:paraId="42631372" w14:textId="77777777" w:rsidR="00B1648C" w:rsidRPr="007F0D2E" w:rsidRDefault="00B1648C" w:rsidP="00B1648C">
            <w:pPr>
              <w:ind w:right="-18"/>
              <w:rPr>
                <w:rFonts w:asciiTheme="majorHAnsi" w:hAnsiTheme="majorHAnsi"/>
                <w:sz w:val="22"/>
                <w:szCs w:val="22"/>
              </w:rPr>
            </w:pPr>
          </w:p>
        </w:tc>
      </w:tr>
      <w:tr w:rsidR="00B1648C" w:rsidRPr="007F0D2E" w14:paraId="00404DB8" w14:textId="77777777" w:rsidTr="00D42E54">
        <w:trPr>
          <w:trHeight w:val="655"/>
        </w:trPr>
        <w:tc>
          <w:tcPr>
            <w:tcW w:w="2857" w:type="dxa"/>
          </w:tcPr>
          <w:p w14:paraId="57D9D1F1" w14:textId="77777777" w:rsidR="00B1648C" w:rsidRPr="007F0D2E" w:rsidRDefault="00B1648C" w:rsidP="00B1648C">
            <w:pPr>
              <w:pStyle w:val="ListParagraph"/>
              <w:numPr>
                <w:ilvl w:val="0"/>
                <w:numId w:val="41"/>
              </w:numPr>
              <w:ind w:left="342"/>
              <w:rPr>
                <w:rFonts w:asciiTheme="majorHAnsi" w:hAnsiTheme="majorHAnsi"/>
                <w:sz w:val="22"/>
                <w:szCs w:val="22"/>
              </w:rPr>
            </w:pPr>
            <w:r w:rsidRPr="007F0D2E">
              <w:rPr>
                <w:rFonts w:asciiTheme="majorHAnsi" w:hAnsiTheme="majorHAnsi"/>
                <w:sz w:val="22"/>
                <w:szCs w:val="22"/>
              </w:rPr>
              <w:t>Authentic and appropriately complex texts are selected for the unit.</w:t>
            </w:r>
          </w:p>
        </w:tc>
        <w:tc>
          <w:tcPr>
            <w:tcW w:w="5850" w:type="dxa"/>
          </w:tcPr>
          <w:p w14:paraId="5A57DEFE" w14:textId="77777777" w:rsidR="00B1648C" w:rsidRPr="007F0D2E" w:rsidRDefault="00B1648C" w:rsidP="00B1648C">
            <w:pPr>
              <w:pStyle w:val="ColorfulList-Accent11"/>
              <w:numPr>
                <w:ilvl w:val="0"/>
                <w:numId w:val="51"/>
              </w:numPr>
              <w:shd w:val="clear" w:color="auto" w:fill="FFFFFF"/>
              <w:ind w:left="342" w:right="-18"/>
              <w:rPr>
                <w:rFonts w:asciiTheme="majorHAnsi" w:hAnsiTheme="majorHAnsi"/>
                <w:sz w:val="22"/>
                <w:szCs w:val="22"/>
              </w:rPr>
            </w:pPr>
            <w:r w:rsidRPr="007F0D2E">
              <w:rPr>
                <w:rFonts w:asciiTheme="majorHAnsi" w:hAnsiTheme="majorHAnsi"/>
                <w:sz w:val="22"/>
                <w:szCs w:val="22"/>
              </w:rPr>
              <w:t xml:space="preserve">Use adult learning resources </w:t>
            </w:r>
            <w:r w:rsidRPr="007F0D2E">
              <w:rPr>
                <w:rFonts w:asciiTheme="majorHAnsi" w:hAnsiTheme="majorHAnsi"/>
                <w:i/>
                <w:sz w:val="22"/>
                <w:szCs w:val="22"/>
              </w:rPr>
              <w:t>(e.g., Newsela, ReadWorks, Marshall Adult Education site)</w:t>
            </w:r>
            <w:r w:rsidRPr="007F0D2E">
              <w:rPr>
                <w:rFonts w:asciiTheme="majorHAnsi" w:hAnsiTheme="majorHAnsi"/>
                <w:sz w:val="22"/>
                <w:szCs w:val="22"/>
              </w:rPr>
              <w:t xml:space="preserve"> and text analysis tools to find texts for the targeted student</w:t>
            </w:r>
            <w:r w:rsidRPr="007F0D2E">
              <w:rPr>
                <w:rFonts w:asciiTheme="majorHAnsi" w:hAnsiTheme="majorHAnsi"/>
                <w:color w:val="FF0000"/>
                <w:sz w:val="22"/>
                <w:szCs w:val="22"/>
              </w:rPr>
              <w:t xml:space="preserve"> </w:t>
            </w:r>
            <w:r w:rsidRPr="007F0D2E">
              <w:rPr>
                <w:rFonts w:asciiTheme="majorHAnsi" w:hAnsiTheme="majorHAnsi"/>
                <w:sz w:val="22"/>
                <w:szCs w:val="22"/>
              </w:rPr>
              <w:t xml:space="preserve">levels (see </w:t>
            </w:r>
            <w:hyperlink r:id="rId46" w:history="1">
              <w:r w:rsidRPr="007F0D2E">
                <w:rPr>
                  <w:rStyle w:val="Hyperlink"/>
                  <w:rFonts w:asciiTheme="majorHAnsi" w:hAnsiTheme="majorHAnsi"/>
                  <w:sz w:val="22"/>
                  <w:szCs w:val="22"/>
                </w:rPr>
                <w:t>Text  Levels, Sets, and Complexity</w:t>
              </w:r>
            </w:hyperlink>
            <w:r w:rsidRPr="007F0D2E">
              <w:rPr>
                <w:rFonts w:asciiTheme="majorHAnsi" w:hAnsiTheme="majorHAnsi"/>
                <w:sz w:val="22"/>
                <w:szCs w:val="22"/>
              </w:rPr>
              <w:t>).</w:t>
            </w:r>
          </w:p>
          <w:p w14:paraId="7812AB4F" w14:textId="77777777" w:rsidR="00B1648C" w:rsidRPr="007F0D2E" w:rsidRDefault="00B1648C" w:rsidP="00B1648C">
            <w:pPr>
              <w:pStyle w:val="ColorfulList-Accent11"/>
              <w:numPr>
                <w:ilvl w:val="0"/>
                <w:numId w:val="51"/>
              </w:numPr>
              <w:shd w:val="clear" w:color="auto" w:fill="FFFFFF"/>
              <w:ind w:left="342" w:right="-18"/>
              <w:rPr>
                <w:rFonts w:asciiTheme="majorHAnsi" w:hAnsiTheme="majorHAnsi"/>
                <w:sz w:val="22"/>
                <w:szCs w:val="22"/>
              </w:rPr>
            </w:pPr>
            <w:r w:rsidRPr="007F0D2E">
              <w:rPr>
                <w:rFonts w:asciiTheme="majorHAnsi" w:hAnsiTheme="majorHAnsi"/>
                <w:sz w:val="22"/>
                <w:szCs w:val="22"/>
              </w:rPr>
              <w:t>Identify key print and/or digital text(s) for the unit that display exceptional craft and thought and/or provide useful information; be explicit about what makes them exceptional as models.</w:t>
            </w:r>
          </w:p>
          <w:p w14:paraId="7F42EB42" w14:textId="77777777" w:rsidR="00B1648C" w:rsidRPr="007F0D2E" w:rsidRDefault="00B1648C" w:rsidP="00B1648C">
            <w:pPr>
              <w:pStyle w:val="ColorfulList-Accent11"/>
              <w:numPr>
                <w:ilvl w:val="0"/>
                <w:numId w:val="51"/>
              </w:numPr>
              <w:shd w:val="clear" w:color="auto" w:fill="FFFFFF"/>
              <w:ind w:left="342" w:right="-18"/>
              <w:rPr>
                <w:rFonts w:asciiTheme="majorHAnsi" w:hAnsiTheme="majorHAnsi"/>
                <w:sz w:val="22"/>
                <w:szCs w:val="22"/>
              </w:rPr>
            </w:pPr>
            <w:r w:rsidRPr="007F0D2E">
              <w:rPr>
                <w:rFonts w:asciiTheme="majorHAnsi" w:hAnsiTheme="majorHAnsi"/>
                <w:sz w:val="22"/>
                <w:szCs w:val="22"/>
              </w:rPr>
              <w:t xml:space="preserve">Include print and/or digital texts in the unit that are at or above the expected level of complexity for the targeted student level(s) </w:t>
            </w:r>
            <w:r w:rsidRPr="007F0D2E">
              <w:rPr>
                <w:rFonts w:asciiTheme="majorHAnsi" w:hAnsiTheme="majorHAnsi"/>
                <w:sz w:val="22"/>
                <w:szCs w:val="22"/>
                <w:u w:val="single"/>
              </w:rPr>
              <w:t>or</w:t>
            </w:r>
            <w:r w:rsidRPr="007F0D2E">
              <w:rPr>
                <w:rFonts w:asciiTheme="majorHAnsi" w:hAnsiTheme="majorHAnsi"/>
                <w:sz w:val="22"/>
                <w:szCs w:val="22"/>
              </w:rPr>
              <w:t xml:space="preserve"> text sets that contain texts at a variety of complexity levels that work together to build knowledge. </w:t>
            </w:r>
          </w:p>
        </w:tc>
        <w:tc>
          <w:tcPr>
            <w:tcW w:w="720" w:type="dxa"/>
          </w:tcPr>
          <w:p w14:paraId="45484307" w14:textId="77777777" w:rsidR="00B1648C" w:rsidRPr="007F0D2E" w:rsidRDefault="00B1648C" w:rsidP="00534030">
            <w:pPr>
              <w:pStyle w:val="ColorfulList-Accent11"/>
              <w:shd w:val="clear" w:color="auto" w:fill="FFFFFF"/>
              <w:ind w:left="0" w:right="-18"/>
              <w:rPr>
                <w:rFonts w:asciiTheme="majorHAnsi" w:hAnsiTheme="majorHAnsi"/>
                <w:sz w:val="22"/>
                <w:szCs w:val="22"/>
              </w:rPr>
            </w:pPr>
          </w:p>
        </w:tc>
      </w:tr>
      <w:tr w:rsidR="00B1648C" w:rsidRPr="007F0D2E" w14:paraId="0B1BED06" w14:textId="77777777" w:rsidTr="00D42E54">
        <w:trPr>
          <w:trHeight w:val="655"/>
        </w:trPr>
        <w:tc>
          <w:tcPr>
            <w:tcW w:w="2857" w:type="dxa"/>
          </w:tcPr>
          <w:p w14:paraId="13AA44FD" w14:textId="4DA3062A" w:rsidR="00B1648C" w:rsidRPr="00534030" w:rsidRDefault="00B1648C" w:rsidP="00534030">
            <w:pPr>
              <w:pStyle w:val="ListParagraph"/>
              <w:numPr>
                <w:ilvl w:val="0"/>
                <w:numId w:val="41"/>
              </w:numPr>
              <w:ind w:left="342"/>
              <w:rPr>
                <w:rFonts w:asciiTheme="majorHAnsi" w:hAnsiTheme="majorHAnsi"/>
                <w:sz w:val="22"/>
                <w:szCs w:val="22"/>
              </w:rPr>
            </w:pPr>
            <w:r w:rsidRPr="007F0D2E">
              <w:rPr>
                <w:rFonts w:asciiTheme="majorHAnsi" w:hAnsiTheme="majorHAnsi"/>
                <w:color w:val="000000" w:themeColor="text1"/>
                <w:sz w:val="22"/>
                <w:szCs w:val="22"/>
              </w:rPr>
              <w:t>A meaningful, culminating task/project for a unit provides purpose for the skills instruction and opportunity</w:t>
            </w:r>
            <w:r w:rsidRPr="007F0D2E">
              <w:rPr>
                <w:rFonts w:asciiTheme="majorHAnsi" w:hAnsiTheme="majorHAnsi"/>
                <w:sz w:val="22"/>
                <w:szCs w:val="22"/>
              </w:rPr>
              <w:t xml:space="preserve"> to focus on evidence and knowledge-building.</w:t>
            </w:r>
          </w:p>
        </w:tc>
        <w:tc>
          <w:tcPr>
            <w:tcW w:w="5850" w:type="dxa"/>
          </w:tcPr>
          <w:p w14:paraId="0625591B" w14:textId="77777777" w:rsidR="00B1648C" w:rsidRPr="007F0D2E" w:rsidRDefault="00B1648C" w:rsidP="00B1648C">
            <w:pPr>
              <w:pStyle w:val="BodyTextIndent2"/>
              <w:numPr>
                <w:ilvl w:val="0"/>
                <w:numId w:val="39"/>
              </w:numPr>
              <w:ind w:right="-18"/>
              <w:rPr>
                <w:rFonts w:asciiTheme="majorHAnsi" w:hAnsiTheme="majorHAnsi" w:cs="Arial"/>
                <w:sz w:val="22"/>
                <w:szCs w:val="22"/>
              </w:rPr>
            </w:pPr>
            <w:r w:rsidRPr="007F0D2E">
              <w:rPr>
                <w:rFonts w:asciiTheme="majorHAnsi" w:hAnsiTheme="majorHAnsi" w:cs="Arial"/>
                <w:sz w:val="22"/>
                <w:szCs w:val="22"/>
              </w:rPr>
              <w:t>Frame academic topics (</w:t>
            </w:r>
            <w:r w:rsidRPr="007F0D2E">
              <w:rPr>
                <w:rFonts w:asciiTheme="majorHAnsi" w:hAnsiTheme="majorHAnsi" w:cs="Arial"/>
                <w:i/>
                <w:sz w:val="22"/>
                <w:szCs w:val="22"/>
              </w:rPr>
              <w:t>e.g., branches of government, cycles</w:t>
            </w:r>
            <w:r w:rsidRPr="007F0D2E">
              <w:rPr>
                <w:rFonts w:asciiTheme="majorHAnsi" w:hAnsiTheme="majorHAnsi" w:cs="Arial"/>
                <w:sz w:val="22"/>
                <w:szCs w:val="22"/>
              </w:rPr>
              <w:t>) in terms of how they are relevant in real life and consider how ELA skills can be taught within an exploration of these topics.</w:t>
            </w:r>
          </w:p>
          <w:p w14:paraId="61D82750" w14:textId="77777777" w:rsidR="00B1648C" w:rsidRPr="007F0D2E" w:rsidRDefault="00B1648C" w:rsidP="00B1648C">
            <w:pPr>
              <w:pStyle w:val="ColorfulList-Accent11"/>
              <w:numPr>
                <w:ilvl w:val="0"/>
                <w:numId w:val="39"/>
              </w:numPr>
              <w:shd w:val="clear" w:color="auto" w:fill="FFFFFF"/>
              <w:ind w:right="-18"/>
              <w:rPr>
                <w:rFonts w:asciiTheme="majorHAnsi" w:hAnsiTheme="majorHAnsi"/>
                <w:sz w:val="22"/>
                <w:szCs w:val="22"/>
              </w:rPr>
            </w:pPr>
            <w:r w:rsidRPr="007F0D2E">
              <w:rPr>
                <w:rFonts w:asciiTheme="majorHAnsi" w:hAnsiTheme="majorHAnsi"/>
                <w:sz w:val="22"/>
                <w:szCs w:val="22"/>
              </w:rPr>
              <w:t xml:space="preserve">Offer opportunities for learners to produce written or spoken products similar to what might be expected in contexts outside the classroom </w:t>
            </w:r>
            <w:r w:rsidRPr="007F0D2E">
              <w:rPr>
                <w:rFonts w:asciiTheme="majorHAnsi" w:hAnsiTheme="majorHAnsi"/>
                <w:i/>
                <w:sz w:val="22"/>
                <w:szCs w:val="22"/>
              </w:rPr>
              <w:t>(e.g., blogs, reports, presentations, formal letters, brochures, posters, infographs, announcements</w:t>
            </w:r>
            <w:r w:rsidRPr="007F0D2E">
              <w:rPr>
                <w:rFonts w:asciiTheme="majorHAnsi" w:hAnsiTheme="majorHAnsi"/>
                <w:sz w:val="22"/>
                <w:szCs w:val="22"/>
              </w:rPr>
              <w:t>) or in postsecondary education and training programs</w:t>
            </w:r>
            <w:r w:rsidRPr="007F0D2E">
              <w:rPr>
                <w:rFonts w:asciiTheme="majorHAnsi" w:hAnsiTheme="majorHAnsi"/>
                <w:i/>
                <w:sz w:val="22"/>
                <w:szCs w:val="22"/>
              </w:rPr>
              <w:t xml:space="preserve"> (e.g., analysis essays, research papers).</w:t>
            </w:r>
            <w:r w:rsidRPr="007F0D2E">
              <w:rPr>
                <w:rFonts w:asciiTheme="majorHAnsi" w:hAnsiTheme="majorHAnsi"/>
                <w:i/>
                <w:color w:val="C00000"/>
                <w:sz w:val="22"/>
                <w:szCs w:val="22"/>
              </w:rPr>
              <w:t xml:space="preserve"> </w:t>
            </w:r>
          </w:p>
          <w:p w14:paraId="3C692558" w14:textId="77777777" w:rsidR="00B1648C" w:rsidRPr="007F0D2E" w:rsidRDefault="00B1648C" w:rsidP="00B1648C">
            <w:pPr>
              <w:pStyle w:val="ColorfulList-Accent11"/>
              <w:numPr>
                <w:ilvl w:val="0"/>
                <w:numId w:val="39"/>
              </w:numPr>
              <w:shd w:val="clear" w:color="auto" w:fill="FFFFFF"/>
              <w:ind w:right="-18"/>
              <w:rPr>
                <w:rFonts w:asciiTheme="majorHAnsi" w:hAnsiTheme="majorHAnsi"/>
                <w:sz w:val="22"/>
                <w:szCs w:val="22"/>
              </w:rPr>
            </w:pPr>
            <w:r w:rsidRPr="007F0D2E">
              <w:rPr>
                <w:rFonts w:asciiTheme="majorHAnsi" w:hAnsiTheme="majorHAnsi"/>
                <w:sz w:val="22"/>
                <w:szCs w:val="22"/>
              </w:rPr>
              <w:t>Engage students in pursuing rich questions and topics that help them build knowledge or construct arguments and that require close reading for text-based evidence.</w:t>
            </w:r>
          </w:p>
          <w:p w14:paraId="28CA6F6C" w14:textId="77777777" w:rsidR="00B1648C" w:rsidRPr="007F0D2E" w:rsidRDefault="00B1648C" w:rsidP="00B1648C">
            <w:pPr>
              <w:pStyle w:val="ColorfulList-Accent11"/>
              <w:numPr>
                <w:ilvl w:val="0"/>
                <w:numId w:val="39"/>
              </w:numPr>
              <w:shd w:val="clear" w:color="auto" w:fill="FFFFFF"/>
              <w:ind w:right="-18"/>
              <w:rPr>
                <w:rFonts w:asciiTheme="majorHAnsi" w:hAnsiTheme="majorHAnsi"/>
                <w:sz w:val="22"/>
                <w:szCs w:val="22"/>
              </w:rPr>
            </w:pPr>
            <w:r w:rsidRPr="007F0D2E">
              <w:rPr>
                <w:rFonts w:asciiTheme="majorHAnsi" w:hAnsiTheme="majorHAnsi"/>
                <w:sz w:val="22"/>
                <w:szCs w:val="22"/>
              </w:rPr>
              <w:t xml:space="preserve">Teach and assess ELA/literacy standards in the context of the unit project students are completing. </w:t>
            </w:r>
          </w:p>
        </w:tc>
        <w:tc>
          <w:tcPr>
            <w:tcW w:w="720" w:type="dxa"/>
          </w:tcPr>
          <w:p w14:paraId="79213C87" w14:textId="77777777" w:rsidR="00B1648C" w:rsidRPr="007F0D2E" w:rsidRDefault="00B1648C" w:rsidP="00534030">
            <w:pPr>
              <w:pStyle w:val="BodyTextIndent2"/>
              <w:ind w:left="0" w:right="-18"/>
              <w:rPr>
                <w:rFonts w:asciiTheme="majorHAnsi" w:hAnsiTheme="majorHAnsi" w:cs="Arial"/>
                <w:sz w:val="22"/>
                <w:szCs w:val="22"/>
              </w:rPr>
            </w:pPr>
          </w:p>
        </w:tc>
      </w:tr>
    </w:tbl>
    <w:p w14:paraId="7DFA60BD" w14:textId="2D15E374" w:rsidR="00C42A1C" w:rsidRPr="0054613A" w:rsidRDefault="00C42A1C" w:rsidP="00056B90">
      <w:pPr>
        <w:spacing w:after="0" w:line="240" w:lineRule="auto"/>
        <w:ind w:right="-180"/>
        <w:rPr>
          <w:rFonts w:asciiTheme="majorHAnsi" w:hAnsiTheme="majorHAnsi"/>
          <w:szCs w:val="8"/>
        </w:rPr>
      </w:pPr>
    </w:p>
    <w:tbl>
      <w:tblPr>
        <w:tblStyle w:val="TableGrid"/>
        <w:tblW w:w="9427" w:type="dxa"/>
        <w:tblInd w:w="108" w:type="dxa"/>
        <w:tblLook w:val="04A0" w:firstRow="1" w:lastRow="0" w:firstColumn="1" w:lastColumn="0" w:noHBand="0" w:noVBand="1"/>
        <w:tblCaption w:val="English Language Arts Proficiency Guide for Teachers of Adult Education"/>
        <w:tblDescription w:val="Details Indicator P1.2. Well-structured Lessons, and under that, describes what effective teachers know and what effective teachers do related to P1.2."/>
      </w:tblPr>
      <w:tblGrid>
        <w:gridCol w:w="9427"/>
      </w:tblGrid>
      <w:tr w:rsidR="00D42E54" w:rsidRPr="00425896" w14:paraId="100D4A56" w14:textId="77777777" w:rsidTr="00D42E54">
        <w:trPr>
          <w:trHeight w:val="1322"/>
        </w:trPr>
        <w:tc>
          <w:tcPr>
            <w:tcW w:w="9427" w:type="dxa"/>
            <w:shd w:val="clear" w:color="auto" w:fill="FBD4B4" w:themeFill="accent6" w:themeFillTint="66"/>
          </w:tcPr>
          <w:p w14:paraId="36CC8E37" w14:textId="77777777" w:rsidR="00D42E54" w:rsidRDefault="00D42E54" w:rsidP="00056B90">
            <w:pPr>
              <w:pStyle w:val="ProficientText"/>
              <w:ind w:right="-180"/>
              <w:rPr>
                <w:rFonts w:asciiTheme="majorHAnsi" w:hAnsiTheme="majorHAnsi" w:cs="Arial"/>
                <w:sz w:val="24"/>
              </w:rPr>
            </w:pPr>
            <w:r w:rsidRPr="00EA3DB9">
              <w:rPr>
                <w:rFonts w:asciiTheme="majorHAnsi" w:hAnsiTheme="majorHAnsi"/>
                <w:color w:val="000000" w:themeColor="text1"/>
                <w:sz w:val="24"/>
              </w:rPr>
              <w:t>Indicator</w:t>
            </w:r>
            <w:r w:rsidRPr="00EA3DB9">
              <w:rPr>
                <w:rFonts w:asciiTheme="majorHAnsi" w:hAnsiTheme="majorHAnsi" w:cs="Arial"/>
                <w:sz w:val="24"/>
              </w:rPr>
              <w:t xml:space="preserve"> </w:t>
            </w:r>
            <w:r>
              <w:rPr>
                <w:rFonts w:asciiTheme="majorHAnsi" w:hAnsiTheme="majorHAnsi" w:cs="Arial"/>
                <w:sz w:val="24"/>
              </w:rPr>
              <w:t>P1.2. Well-structured Lessons</w:t>
            </w:r>
          </w:p>
          <w:p w14:paraId="6078A98C" w14:textId="77777777" w:rsidR="00D42E54" w:rsidRPr="00EA3DB9" w:rsidRDefault="00D42E54" w:rsidP="00056B90">
            <w:pPr>
              <w:pStyle w:val="ProficientText"/>
              <w:ind w:right="-180"/>
              <w:rPr>
                <w:rFonts w:asciiTheme="majorHAnsi" w:hAnsiTheme="majorHAnsi"/>
                <w:color w:val="000000" w:themeColor="text1"/>
                <w:sz w:val="24"/>
              </w:rPr>
            </w:pPr>
            <w:r w:rsidRPr="00A11996">
              <w:rPr>
                <w:rFonts w:asciiTheme="majorHAnsi" w:hAnsiTheme="majorHAnsi"/>
                <w:b w:val="0"/>
                <w:sz w:val="24"/>
              </w:rPr>
              <w:t>Develops we</w:t>
            </w:r>
            <w:r w:rsidRPr="001F25E4">
              <w:rPr>
                <w:rFonts w:asciiTheme="majorHAnsi" w:hAnsiTheme="majorHAnsi"/>
                <w:b w:val="0"/>
                <w:color w:val="000000" w:themeColor="text1"/>
                <w:sz w:val="24"/>
              </w:rPr>
              <w:t>ll-structured lessons as part of instructional units that include clear learning objectives, meaningful formative assessments, appropriate pace and sequence, relevant resources, and the use of technology.  Lessons are designed to optimize learner interaction.</w:t>
            </w:r>
            <w:r>
              <w:rPr>
                <w:rFonts w:asciiTheme="majorHAnsi" w:hAnsiTheme="majorHAnsi"/>
                <w:b w:val="0"/>
                <w:sz w:val="24"/>
              </w:rPr>
              <w:t xml:space="preserve"> </w:t>
            </w:r>
          </w:p>
        </w:tc>
      </w:tr>
    </w:tbl>
    <w:p w14:paraId="472AF307" w14:textId="77777777" w:rsidR="00D42E54" w:rsidRPr="001B4364" w:rsidRDefault="00D42E54" w:rsidP="00056B90">
      <w:pPr>
        <w:spacing w:after="0" w:line="240" w:lineRule="auto"/>
        <w:ind w:right="-180"/>
        <w:rPr>
          <w:rFonts w:asciiTheme="majorHAnsi" w:hAnsiTheme="majorHAnsi"/>
          <w:sz w:val="8"/>
          <w:szCs w:val="8"/>
        </w:rPr>
      </w:pPr>
    </w:p>
    <w:p w14:paraId="095E2A19" w14:textId="77777777" w:rsidR="00C42A1C" w:rsidRPr="00444FA1" w:rsidRDefault="00C42A1C" w:rsidP="00056B90">
      <w:pPr>
        <w:spacing w:after="0" w:line="240" w:lineRule="auto"/>
        <w:ind w:right="-180"/>
        <w:rPr>
          <w:rFonts w:asciiTheme="majorHAnsi" w:hAnsiTheme="majorHAnsi"/>
          <w:sz w:val="2"/>
          <w:szCs w:val="2"/>
        </w:rPr>
      </w:pPr>
    </w:p>
    <w:tbl>
      <w:tblPr>
        <w:tblStyle w:val="TableGrid"/>
        <w:tblW w:w="9427" w:type="dxa"/>
        <w:tblInd w:w="108" w:type="dxa"/>
        <w:tblLook w:val="04A0" w:firstRow="1" w:lastRow="0" w:firstColumn="1" w:lastColumn="0" w:noHBand="0" w:noVBand="1"/>
        <w:tblCaption w:val="English Language Arts Proficiency Guide for Teachers of Adult Education"/>
        <w:tblDescription w:val="Details Indicator P1.2. Well-structured Lessons, and under that, describes what effective teachers know and what effective teachers do related to P1.2."/>
      </w:tblPr>
      <w:tblGrid>
        <w:gridCol w:w="2854"/>
        <w:gridCol w:w="5839"/>
        <w:gridCol w:w="734"/>
      </w:tblGrid>
      <w:tr w:rsidR="00B1648C" w:rsidRPr="007F0D2E" w14:paraId="437F12CD" w14:textId="13471BE7" w:rsidTr="005F695F">
        <w:trPr>
          <w:cantSplit/>
          <w:tblHeader/>
        </w:trPr>
        <w:tc>
          <w:tcPr>
            <w:tcW w:w="2857" w:type="dxa"/>
            <w:shd w:val="clear" w:color="auto" w:fill="FBD4B4" w:themeFill="accent6" w:themeFillTint="66"/>
            <w:vAlign w:val="center"/>
          </w:tcPr>
          <w:p w14:paraId="760EDE7F" w14:textId="77777777" w:rsidR="00B1648C" w:rsidRPr="007F0D2E" w:rsidRDefault="00B1648C" w:rsidP="00B1648C">
            <w:pPr>
              <w:pStyle w:val="ProficientText"/>
              <w:spacing w:before="0" w:after="0"/>
              <w:ind w:right="-18"/>
              <w:jc w:val="center"/>
              <w:rPr>
                <w:rFonts w:asciiTheme="majorHAnsi" w:hAnsiTheme="majorHAnsi"/>
                <w:sz w:val="22"/>
                <w:szCs w:val="22"/>
              </w:rPr>
            </w:pPr>
            <w:r w:rsidRPr="007F0D2E">
              <w:rPr>
                <w:rFonts w:asciiTheme="majorHAnsi" w:hAnsiTheme="majorHAnsi"/>
                <w:sz w:val="22"/>
                <w:szCs w:val="22"/>
              </w:rPr>
              <w:t xml:space="preserve">What Effective </w:t>
            </w:r>
          </w:p>
          <w:p w14:paraId="39334612" w14:textId="1772E3F7" w:rsidR="00B1648C" w:rsidRPr="007F0D2E" w:rsidRDefault="00B1648C" w:rsidP="00B1648C">
            <w:pPr>
              <w:pStyle w:val="ProficientText"/>
              <w:spacing w:before="0" w:after="0"/>
              <w:ind w:right="-18"/>
              <w:jc w:val="center"/>
              <w:rPr>
                <w:rFonts w:asciiTheme="majorHAnsi" w:hAnsiTheme="majorHAnsi"/>
                <w:sz w:val="22"/>
                <w:szCs w:val="22"/>
              </w:rPr>
            </w:pPr>
            <w:r w:rsidRPr="007F0D2E">
              <w:rPr>
                <w:rFonts w:asciiTheme="majorHAnsi" w:hAnsiTheme="majorHAnsi"/>
                <w:sz w:val="22"/>
                <w:szCs w:val="22"/>
              </w:rPr>
              <w:t>ELA Teachers Know</w:t>
            </w:r>
          </w:p>
        </w:tc>
        <w:tc>
          <w:tcPr>
            <w:tcW w:w="5850" w:type="dxa"/>
            <w:shd w:val="clear" w:color="auto" w:fill="FBD4B4" w:themeFill="accent6" w:themeFillTint="66"/>
            <w:vAlign w:val="center"/>
          </w:tcPr>
          <w:p w14:paraId="7F13E3F9" w14:textId="77777777" w:rsidR="00B1648C" w:rsidRPr="007F0D2E" w:rsidRDefault="00B1648C" w:rsidP="00B1648C">
            <w:pPr>
              <w:pStyle w:val="ProficientText"/>
              <w:spacing w:before="0" w:after="0"/>
              <w:ind w:right="-180"/>
              <w:jc w:val="center"/>
              <w:rPr>
                <w:rFonts w:asciiTheme="majorHAnsi" w:hAnsiTheme="majorHAnsi"/>
                <w:sz w:val="22"/>
                <w:szCs w:val="22"/>
              </w:rPr>
            </w:pPr>
            <w:r w:rsidRPr="007F0D2E">
              <w:rPr>
                <w:rFonts w:asciiTheme="majorHAnsi" w:hAnsiTheme="majorHAnsi"/>
                <w:sz w:val="22"/>
                <w:szCs w:val="22"/>
              </w:rPr>
              <w:t xml:space="preserve">What Effective ELA Teachers </w:t>
            </w:r>
          </w:p>
          <w:p w14:paraId="391DB394" w14:textId="77777777" w:rsidR="00B1648C" w:rsidRPr="007F0D2E" w:rsidRDefault="00B1648C" w:rsidP="00B1648C">
            <w:pPr>
              <w:pStyle w:val="ProficientText"/>
              <w:spacing w:before="0" w:after="0"/>
              <w:ind w:right="-180"/>
              <w:jc w:val="center"/>
              <w:rPr>
                <w:rFonts w:asciiTheme="majorHAnsi" w:hAnsiTheme="majorHAnsi" w:cs="Arial"/>
                <w:b w:val="0"/>
                <w:sz w:val="22"/>
                <w:szCs w:val="22"/>
              </w:rPr>
            </w:pPr>
            <w:r w:rsidRPr="007F0D2E">
              <w:rPr>
                <w:rFonts w:asciiTheme="majorHAnsi" w:hAnsiTheme="majorHAnsi"/>
                <w:sz w:val="22"/>
                <w:szCs w:val="22"/>
              </w:rPr>
              <w:t>Do</w:t>
            </w:r>
          </w:p>
        </w:tc>
        <w:tc>
          <w:tcPr>
            <w:tcW w:w="720" w:type="dxa"/>
            <w:shd w:val="clear" w:color="auto" w:fill="FBD4B4" w:themeFill="accent6" w:themeFillTint="66"/>
            <w:vAlign w:val="center"/>
          </w:tcPr>
          <w:p w14:paraId="2DB891CF"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2A06359A" w14:textId="1CBE7470" w:rsidR="00B1648C" w:rsidRPr="007F0D2E" w:rsidRDefault="00B1648C" w:rsidP="00B1648C">
            <w:pPr>
              <w:pStyle w:val="ProficientText"/>
              <w:spacing w:before="0" w:after="0"/>
              <w:ind w:right="-180"/>
              <w:jc w:val="center"/>
              <w:rPr>
                <w:rFonts w:asciiTheme="majorHAnsi" w:hAnsiTheme="majorHAnsi"/>
                <w:sz w:val="22"/>
                <w:szCs w:val="22"/>
              </w:rPr>
            </w:pPr>
            <w:r>
              <w:rPr>
                <w:rFonts w:asciiTheme="majorHAnsi" w:hAnsiTheme="majorHAnsi" w:cstheme="majorHAnsi"/>
                <w:sz w:val="22"/>
                <w:szCs w:val="22"/>
              </w:rPr>
              <w:t>Focus</w:t>
            </w:r>
          </w:p>
        </w:tc>
      </w:tr>
      <w:tr w:rsidR="00B1648C" w:rsidRPr="007F0D2E" w14:paraId="02334958" w14:textId="4B430FC3" w:rsidTr="00E769F1">
        <w:tc>
          <w:tcPr>
            <w:tcW w:w="2857" w:type="dxa"/>
          </w:tcPr>
          <w:p w14:paraId="760194C6" w14:textId="734D304F" w:rsidR="00B1648C" w:rsidRPr="007F0D2E" w:rsidRDefault="00B1648C" w:rsidP="00B1648C">
            <w:pPr>
              <w:pStyle w:val="ProficientText"/>
              <w:numPr>
                <w:ilvl w:val="0"/>
                <w:numId w:val="40"/>
              </w:numPr>
              <w:spacing w:before="0" w:after="0"/>
              <w:ind w:left="342"/>
              <w:rPr>
                <w:rFonts w:asciiTheme="majorHAnsi" w:hAnsiTheme="majorHAnsi"/>
                <w:b w:val="0"/>
                <w:sz w:val="22"/>
                <w:szCs w:val="22"/>
              </w:rPr>
            </w:pPr>
            <w:r w:rsidRPr="007F0D2E">
              <w:rPr>
                <w:rFonts w:asciiTheme="majorHAnsi" w:hAnsiTheme="majorHAnsi"/>
                <w:b w:val="0"/>
                <w:sz w:val="22"/>
                <w:szCs w:val="22"/>
              </w:rPr>
              <w:t>Lesson design requires a focus on specific learning objectives.</w:t>
            </w:r>
          </w:p>
        </w:tc>
        <w:tc>
          <w:tcPr>
            <w:tcW w:w="5850" w:type="dxa"/>
          </w:tcPr>
          <w:p w14:paraId="35B55B27"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Write relevant, challenging, and measurable lesson-level learning objectives that align with the CCRSAE level-specific standards and unit-level learning outcomes.</w:t>
            </w:r>
          </w:p>
          <w:p w14:paraId="0976BE50"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Include a mixture of reading, writing, speaking and listening, and language standards in each lesson.</w:t>
            </w:r>
          </w:p>
          <w:p w14:paraId="2B6FC00E"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Fold standards into a lesson in a way that builds on their logical connections to each other.</w:t>
            </w:r>
          </w:p>
          <w:p w14:paraId="7927AD61" w14:textId="77777777" w:rsidR="00B1648C" w:rsidRPr="007F0D2E" w:rsidRDefault="00B1648C" w:rsidP="00B1648C">
            <w:pPr>
              <w:pStyle w:val="ListParagraph"/>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Utilize formative assessment to monitor student learning of lesson objectives. (See Standard P2: Assessment.)</w:t>
            </w:r>
          </w:p>
        </w:tc>
        <w:tc>
          <w:tcPr>
            <w:tcW w:w="720" w:type="dxa"/>
          </w:tcPr>
          <w:p w14:paraId="66C09C3B" w14:textId="77777777" w:rsidR="00B1648C" w:rsidRPr="007F0D2E" w:rsidRDefault="00B1648C" w:rsidP="00B1648C">
            <w:pPr>
              <w:pStyle w:val="ColorfulList-Accent11"/>
              <w:shd w:val="clear" w:color="auto" w:fill="FFFFFF"/>
              <w:ind w:left="0" w:right="72"/>
              <w:rPr>
                <w:rFonts w:asciiTheme="majorHAnsi" w:hAnsiTheme="majorHAnsi"/>
                <w:sz w:val="22"/>
                <w:szCs w:val="22"/>
              </w:rPr>
            </w:pPr>
          </w:p>
        </w:tc>
      </w:tr>
      <w:tr w:rsidR="00B1648C" w:rsidRPr="007F0D2E" w14:paraId="3E213E0E" w14:textId="06366EF6" w:rsidTr="00E769F1">
        <w:tc>
          <w:tcPr>
            <w:tcW w:w="2857" w:type="dxa"/>
          </w:tcPr>
          <w:p w14:paraId="0491660D" w14:textId="77777777" w:rsidR="00B1648C" w:rsidRPr="007F0D2E" w:rsidRDefault="00B1648C" w:rsidP="00B1648C">
            <w:pPr>
              <w:pStyle w:val="ProficientText"/>
              <w:numPr>
                <w:ilvl w:val="0"/>
                <w:numId w:val="40"/>
              </w:numPr>
              <w:spacing w:before="0" w:after="0"/>
              <w:ind w:left="342"/>
              <w:rPr>
                <w:rFonts w:asciiTheme="majorHAnsi" w:hAnsiTheme="majorHAnsi" w:cs="Arial"/>
                <w:b w:val="0"/>
                <w:sz w:val="22"/>
                <w:szCs w:val="22"/>
              </w:rPr>
            </w:pPr>
            <w:r w:rsidRPr="007F0D2E">
              <w:rPr>
                <w:rFonts w:asciiTheme="majorHAnsi" w:hAnsiTheme="majorHAnsi"/>
                <w:b w:val="0"/>
                <w:sz w:val="22"/>
                <w:szCs w:val="22"/>
              </w:rPr>
              <w:t xml:space="preserve">Thoughtfully chunking and organizing activities and lessons help learners construct long-lasting understandings and build transferable skills. </w:t>
            </w:r>
          </w:p>
        </w:tc>
        <w:tc>
          <w:tcPr>
            <w:tcW w:w="5850" w:type="dxa"/>
          </w:tcPr>
          <w:p w14:paraId="5904B33A"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Sequence and pace activities and lessons carefully, attending to the steps of explicit instruction: explanation, modeling, guided practice, and independent application.</w:t>
            </w:r>
          </w:p>
          <w:p w14:paraId="245C92E0"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Link lesson content to previous lessons or students’ knowledge in a content area.</w:t>
            </w:r>
          </w:p>
          <w:p w14:paraId="0E7B6BA0"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Provide multiple examples and models; ground concepts/skills in concrete experiences.</w:t>
            </w:r>
          </w:p>
          <w:p w14:paraId="2FDCA135"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 xml:space="preserve">Space reinforcement of new material across time </w:t>
            </w:r>
            <w:r w:rsidRPr="007F0D2E">
              <w:rPr>
                <w:rFonts w:asciiTheme="majorHAnsi" w:hAnsiTheme="majorHAnsi"/>
                <w:i/>
                <w:sz w:val="22"/>
                <w:szCs w:val="22"/>
              </w:rPr>
              <w:t>(e.g., reinforce one set of vocabulary words over several days; revisit learned skills/strategies).</w:t>
            </w:r>
          </w:p>
        </w:tc>
        <w:tc>
          <w:tcPr>
            <w:tcW w:w="720" w:type="dxa"/>
          </w:tcPr>
          <w:p w14:paraId="714B7994" w14:textId="77777777" w:rsidR="00B1648C" w:rsidRPr="007F0D2E" w:rsidRDefault="00B1648C" w:rsidP="00B1648C">
            <w:pPr>
              <w:pStyle w:val="ColorfulList-Accent11"/>
              <w:shd w:val="clear" w:color="auto" w:fill="FFFFFF"/>
              <w:ind w:left="0" w:right="72"/>
              <w:rPr>
                <w:rFonts w:asciiTheme="majorHAnsi" w:hAnsiTheme="majorHAnsi"/>
                <w:sz w:val="22"/>
                <w:szCs w:val="22"/>
              </w:rPr>
            </w:pPr>
          </w:p>
        </w:tc>
      </w:tr>
      <w:tr w:rsidR="00B1648C" w:rsidRPr="007F0D2E" w14:paraId="145116D9" w14:textId="77841507" w:rsidTr="00E769F1">
        <w:tc>
          <w:tcPr>
            <w:tcW w:w="2857" w:type="dxa"/>
          </w:tcPr>
          <w:p w14:paraId="1C5663B9" w14:textId="77777777" w:rsidR="00B1648C" w:rsidRPr="007F0D2E" w:rsidRDefault="00B1648C" w:rsidP="00B1648C">
            <w:pPr>
              <w:pStyle w:val="ProficientText"/>
              <w:numPr>
                <w:ilvl w:val="0"/>
                <w:numId w:val="40"/>
              </w:numPr>
              <w:spacing w:before="0" w:after="0"/>
              <w:ind w:left="342"/>
              <w:rPr>
                <w:rFonts w:asciiTheme="majorHAnsi" w:hAnsiTheme="majorHAnsi" w:cs="Arial"/>
                <w:b w:val="0"/>
                <w:sz w:val="22"/>
                <w:szCs w:val="22"/>
              </w:rPr>
            </w:pPr>
            <w:r w:rsidRPr="007F0D2E">
              <w:rPr>
                <w:rFonts w:asciiTheme="majorHAnsi" w:hAnsiTheme="majorHAnsi" w:cs="Arial"/>
                <w:b w:val="0"/>
                <w:sz w:val="22"/>
                <w:szCs w:val="22"/>
              </w:rPr>
              <w:t>Accessing, evaluating, and selecting appropriate texts for instruction is complex but essential.</w:t>
            </w:r>
          </w:p>
        </w:tc>
        <w:tc>
          <w:tcPr>
            <w:tcW w:w="5850" w:type="dxa"/>
          </w:tcPr>
          <w:p w14:paraId="393C725F"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 xml:space="preserve">Use </w:t>
            </w:r>
            <w:hyperlink r:id="rId47" w:history="1">
              <w:r w:rsidRPr="007F0D2E">
                <w:rPr>
                  <w:rStyle w:val="Hyperlink"/>
                  <w:rFonts w:asciiTheme="majorHAnsi" w:hAnsiTheme="majorHAnsi"/>
                  <w:sz w:val="22"/>
                  <w:szCs w:val="22"/>
                </w:rPr>
                <w:t>quantitative and qualitative analysis tools</w:t>
              </w:r>
            </w:hyperlink>
            <w:r w:rsidRPr="007F0D2E">
              <w:rPr>
                <w:rFonts w:asciiTheme="majorHAnsi" w:hAnsiTheme="majorHAnsi"/>
                <w:sz w:val="22"/>
                <w:szCs w:val="22"/>
              </w:rPr>
              <w:t xml:space="preserve"> to evaluate text complexity levels and select appropriately challenging print and/or digital texts for each lesson. </w:t>
            </w:r>
          </w:p>
          <w:p w14:paraId="5EFC68E6"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Incorporate activities that include practicing/applying new skills/strategies within authentic texts, read or listened to for authentic purposes.</w:t>
            </w:r>
          </w:p>
        </w:tc>
        <w:tc>
          <w:tcPr>
            <w:tcW w:w="720" w:type="dxa"/>
          </w:tcPr>
          <w:p w14:paraId="2127ADE6" w14:textId="77777777" w:rsidR="00B1648C" w:rsidRPr="007F0D2E" w:rsidRDefault="00B1648C" w:rsidP="00B1648C">
            <w:pPr>
              <w:pStyle w:val="ColorfulList-Accent11"/>
              <w:shd w:val="clear" w:color="auto" w:fill="FFFFFF"/>
              <w:ind w:left="0" w:right="72"/>
              <w:rPr>
                <w:rFonts w:asciiTheme="majorHAnsi" w:hAnsiTheme="majorHAnsi"/>
                <w:sz w:val="22"/>
                <w:szCs w:val="22"/>
              </w:rPr>
            </w:pPr>
          </w:p>
        </w:tc>
      </w:tr>
      <w:tr w:rsidR="00B1648C" w:rsidRPr="007F0D2E" w14:paraId="797116B5" w14:textId="0A4709E1" w:rsidTr="00E769F1">
        <w:tc>
          <w:tcPr>
            <w:tcW w:w="2857" w:type="dxa"/>
          </w:tcPr>
          <w:p w14:paraId="51B5FBAE" w14:textId="7378AD85" w:rsidR="00B1648C" w:rsidRPr="007F0D2E" w:rsidRDefault="00B1648C" w:rsidP="00B1648C">
            <w:pPr>
              <w:pStyle w:val="ColorfulList-Accent11"/>
              <w:numPr>
                <w:ilvl w:val="0"/>
                <w:numId w:val="40"/>
              </w:numPr>
              <w:shd w:val="clear" w:color="auto" w:fill="FFFFFF"/>
              <w:autoSpaceDE w:val="0"/>
              <w:autoSpaceDN w:val="0"/>
              <w:adjustRightInd w:val="0"/>
              <w:ind w:left="342"/>
              <w:rPr>
                <w:rFonts w:asciiTheme="majorHAnsi" w:eastAsia="MS Mincho" w:hAnsiTheme="majorHAnsi"/>
                <w:bCs/>
                <w:sz w:val="22"/>
                <w:szCs w:val="22"/>
                <w:lang w:eastAsia="ja-JP"/>
              </w:rPr>
            </w:pPr>
            <w:r w:rsidRPr="007F0D2E">
              <w:rPr>
                <w:rFonts w:asciiTheme="majorHAnsi" w:eastAsia="MS Mincho" w:hAnsiTheme="majorHAnsi"/>
                <w:bCs/>
                <w:sz w:val="22"/>
                <w:szCs w:val="22"/>
                <w:lang w:eastAsia="ja-JP"/>
              </w:rPr>
              <w:t>The inclusion of appropriate technology can enhance language and literacy learning and support students in developing an array of skills and competencies.</w:t>
            </w:r>
          </w:p>
        </w:tc>
        <w:tc>
          <w:tcPr>
            <w:tcW w:w="5850" w:type="dxa"/>
          </w:tcPr>
          <w:p w14:paraId="4D8512C2"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eastAsia="MS Mincho" w:hAnsiTheme="majorHAnsi"/>
                <w:bCs/>
                <w:sz w:val="22"/>
                <w:szCs w:val="22"/>
                <w:lang w:eastAsia="ja-JP"/>
              </w:rPr>
              <w:t xml:space="preserve">Use online tools and resources for authentic learning activities </w:t>
            </w:r>
            <w:r w:rsidRPr="007F0D2E">
              <w:rPr>
                <w:rFonts w:asciiTheme="majorHAnsi" w:eastAsia="MS Mincho" w:hAnsiTheme="majorHAnsi"/>
                <w:bCs/>
                <w:i/>
                <w:sz w:val="22"/>
                <w:szCs w:val="22"/>
                <w:lang w:eastAsia="ja-JP"/>
              </w:rPr>
              <w:t>(e.g., finding information, publishing</w:t>
            </w:r>
            <w:r w:rsidRPr="007F0D2E">
              <w:rPr>
                <w:rFonts w:asciiTheme="majorHAnsi" w:eastAsia="MS Mincho" w:hAnsiTheme="majorHAnsi"/>
                <w:bCs/>
                <w:i/>
                <w:color w:val="FF0000"/>
                <w:sz w:val="22"/>
                <w:szCs w:val="22"/>
                <w:lang w:eastAsia="ja-JP"/>
              </w:rPr>
              <w:t xml:space="preserve"> </w:t>
            </w:r>
            <w:r w:rsidRPr="007F0D2E">
              <w:rPr>
                <w:rFonts w:asciiTheme="majorHAnsi" w:eastAsia="MS Mincho" w:hAnsiTheme="majorHAnsi"/>
                <w:bCs/>
                <w:i/>
                <w:sz w:val="22"/>
                <w:szCs w:val="22"/>
                <w:lang w:eastAsia="ja-JP"/>
              </w:rPr>
              <w:t>work, communicating with the teacher)</w:t>
            </w:r>
            <w:r w:rsidRPr="007F0D2E">
              <w:rPr>
                <w:rFonts w:asciiTheme="majorHAnsi" w:eastAsia="MS Mincho" w:hAnsiTheme="majorHAnsi"/>
                <w:bCs/>
                <w:sz w:val="22"/>
                <w:szCs w:val="22"/>
                <w:lang w:eastAsia="ja-JP"/>
              </w:rPr>
              <w:t xml:space="preserve"> to expose students to tools they may encounter in out-of-school environments.</w:t>
            </w:r>
          </w:p>
          <w:p w14:paraId="052D806F"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eastAsia="MS Mincho" w:hAnsiTheme="majorHAnsi"/>
                <w:bCs/>
                <w:sz w:val="22"/>
                <w:szCs w:val="22"/>
                <w:lang w:eastAsia="ja-JP"/>
              </w:rPr>
              <w:t xml:space="preserve">Explicitly teach online navigation strategies </w:t>
            </w:r>
            <w:r w:rsidRPr="007F0D2E">
              <w:rPr>
                <w:rFonts w:asciiTheme="majorHAnsi" w:eastAsia="MS Mincho" w:hAnsiTheme="majorHAnsi"/>
                <w:bCs/>
                <w:i/>
                <w:sz w:val="22"/>
                <w:szCs w:val="22"/>
                <w:lang w:eastAsia="ja-JP"/>
              </w:rPr>
              <w:t>(e.g., scrolling; using tabs and side menus; using embedded links; using the back arrow; identifying and ignoring ads; distinguishing between .com, .org, and .edu sites).</w:t>
            </w:r>
          </w:p>
          <w:p w14:paraId="3DA4E1A4" w14:textId="77777777" w:rsidR="00B1648C" w:rsidRPr="007F0D2E" w:rsidRDefault="00B1648C" w:rsidP="00B1648C">
            <w:pPr>
              <w:pStyle w:val="ColorfulList-Accent11"/>
              <w:numPr>
                <w:ilvl w:val="0"/>
                <w:numId w:val="17"/>
              </w:numPr>
              <w:shd w:val="clear" w:color="auto" w:fill="FFFFFF"/>
              <w:ind w:left="342" w:right="72" w:hanging="342"/>
              <w:rPr>
                <w:rFonts w:asciiTheme="majorHAnsi" w:hAnsiTheme="majorHAnsi"/>
                <w:sz w:val="22"/>
                <w:szCs w:val="22"/>
              </w:rPr>
            </w:pPr>
            <w:r w:rsidRPr="007F0D2E">
              <w:rPr>
                <w:rFonts w:asciiTheme="majorHAnsi" w:hAnsiTheme="majorHAnsi"/>
                <w:sz w:val="22"/>
                <w:szCs w:val="22"/>
              </w:rPr>
              <w:t xml:space="preserve">Explore ways for students to use social media for instructional purposes </w:t>
            </w:r>
            <w:r w:rsidRPr="007F0D2E">
              <w:rPr>
                <w:rFonts w:asciiTheme="majorHAnsi" w:hAnsiTheme="majorHAnsi"/>
                <w:i/>
                <w:sz w:val="22"/>
                <w:szCs w:val="22"/>
              </w:rPr>
              <w:t>(e.g., students write a short summary of a text on Twitter; use Facebook to discuss readings).</w:t>
            </w:r>
          </w:p>
        </w:tc>
        <w:tc>
          <w:tcPr>
            <w:tcW w:w="720" w:type="dxa"/>
          </w:tcPr>
          <w:p w14:paraId="6252AE7D" w14:textId="77777777" w:rsidR="00B1648C" w:rsidRPr="007F0D2E" w:rsidRDefault="00B1648C" w:rsidP="00B1648C">
            <w:pPr>
              <w:pStyle w:val="ColorfulList-Accent11"/>
              <w:shd w:val="clear" w:color="auto" w:fill="FFFFFF"/>
              <w:ind w:left="0" w:right="72"/>
              <w:rPr>
                <w:rFonts w:asciiTheme="majorHAnsi" w:eastAsia="MS Mincho" w:hAnsiTheme="majorHAnsi"/>
                <w:bCs/>
                <w:sz w:val="22"/>
                <w:szCs w:val="22"/>
                <w:lang w:eastAsia="ja-JP"/>
              </w:rPr>
            </w:pPr>
          </w:p>
        </w:tc>
      </w:tr>
    </w:tbl>
    <w:p w14:paraId="02811E8F" w14:textId="62C6E97B" w:rsidR="00C42A1C" w:rsidRPr="007E4136" w:rsidRDefault="00C42A1C" w:rsidP="00056B90">
      <w:pPr>
        <w:spacing w:after="0" w:line="240" w:lineRule="auto"/>
        <w:rPr>
          <w:rFonts w:asciiTheme="majorHAnsi" w:eastAsiaTheme="minorEastAsia" w:hAnsiTheme="majorHAnsi"/>
          <w:b/>
          <w:szCs w:val="8"/>
        </w:rPr>
      </w:pPr>
    </w:p>
    <w:tbl>
      <w:tblPr>
        <w:tblStyle w:val="TableGrid"/>
        <w:tblW w:w="9427" w:type="dxa"/>
        <w:tblInd w:w="108" w:type="dxa"/>
        <w:tblLook w:val="04A0" w:firstRow="1" w:lastRow="0" w:firstColumn="1" w:lastColumn="0" w:noHBand="0" w:noVBand="1"/>
        <w:tblCaption w:val="English Language Arts Proficiency Guide for Teachers of Adult Education"/>
        <w:tblDescription w:val="Details Indicator P1.3. Student Engagement, and under that, describes what effective teachers know and what effective teachers do related to P1.3."/>
      </w:tblPr>
      <w:tblGrid>
        <w:gridCol w:w="9427"/>
      </w:tblGrid>
      <w:tr w:rsidR="007E4136" w:rsidRPr="00425896" w14:paraId="1C2683BE" w14:textId="77777777" w:rsidTr="008F13F1">
        <w:tc>
          <w:tcPr>
            <w:tcW w:w="9427" w:type="dxa"/>
            <w:shd w:val="clear" w:color="auto" w:fill="FBD4B4" w:themeFill="accent6" w:themeFillTint="66"/>
          </w:tcPr>
          <w:p w14:paraId="73056D48" w14:textId="77777777" w:rsidR="007E4136" w:rsidRDefault="007E4136" w:rsidP="00056B90">
            <w:pPr>
              <w:pStyle w:val="ProficientText"/>
              <w:rPr>
                <w:rFonts w:asciiTheme="majorHAnsi" w:hAnsiTheme="majorHAnsi"/>
                <w:bCs/>
                <w:sz w:val="24"/>
              </w:rPr>
            </w:pPr>
            <w:r w:rsidRPr="00EA3DB9">
              <w:rPr>
                <w:rFonts w:asciiTheme="majorHAnsi" w:hAnsiTheme="majorHAnsi"/>
                <w:color w:val="000000" w:themeColor="text1"/>
                <w:sz w:val="24"/>
              </w:rPr>
              <w:t>Indicator</w:t>
            </w:r>
            <w:r>
              <w:rPr>
                <w:rFonts w:asciiTheme="majorHAnsi" w:hAnsiTheme="majorHAnsi"/>
                <w:bCs/>
                <w:sz w:val="24"/>
              </w:rPr>
              <w:t xml:space="preserve"> P1.3. Student Engagement</w:t>
            </w:r>
          </w:p>
          <w:p w14:paraId="323E53ED" w14:textId="77777777" w:rsidR="007E4136" w:rsidRPr="00EA3DB9" w:rsidRDefault="007E4136" w:rsidP="00056B90">
            <w:pPr>
              <w:pStyle w:val="ProficientText"/>
              <w:rPr>
                <w:rFonts w:asciiTheme="majorHAnsi" w:hAnsiTheme="majorHAnsi"/>
                <w:color w:val="000000" w:themeColor="text1"/>
                <w:sz w:val="24"/>
              </w:rPr>
            </w:pPr>
            <w:r w:rsidRPr="00A73A4D">
              <w:rPr>
                <w:rFonts w:asciiTheme="majorHAnsi" w:hAnsiTheme="majorHAnsi"/>
                <w:b w:val="0"/>
                <w:bCs/>
                <w:sz w:val="24"/>
              </w:rPr>
              <w:t xml:space="preserve">Uses </w:t>
            </w:r>
            <w:r>
              <w:rPr>
                <w:rFonts w:asciiTheme="majorHAnsi" w:hAnsiTheme="majorHAnsi"/>
                <w:b w:val="0"/>
                <w:bCs/>
                <w:sz w:val="24"/>
              </w:rPr>
              <w:t xml:space="preserve">a variety of student-centered </w:t>
            </w:r>
            <w:r w:rsidRPr="00A73A4D">
              <w:rPr>
                <w:rFonts w:asciiTheme="majorHAnsi" w:hAnsiTheme="majorHAnsi"/>
                <w:b w:val="0"/>
                <w:bCs/>
                <w:sz w:val="24"/>
              </w:rPr>
              <w:t>i</w:t>
            </w:r>
            <w:r w:rsidRPr="00A73A4D">
              <w:rPr>
                <w:rFonts w:ascii="Calibri" w:hAnsi="Calibri"/>
                <w:b w:val="0"/>
                <w:sz w:val="24"/>
              </w:rPr>
              <w:t>nstructional methods</w:t>
            </w:r>
            <w:r>
              <w:rPr>
                <w:rFonts w:ascii="Calibri" w:hAnsi="Calibri"/>
                <w:b w:val="0"/>
                <w:sz w:val="24"/>
              </w:rPr>
              <w:t>. P</w:t>
            </w:r>
            <w:r w:rsidRPr="005D3AEB">
              <w:rPr>
                <w:rFonts w:ascii="Calibri" w:hAnsi="Calibri"/>
                <w:b w:val="0"/>
                <w:sz w:val="24"/>
              </w:rPr>
              <w:t>rovide</w:t>
            </w:r>
            <w:r>
              <w:rPr>
                <w:rFonts w:ascii="Calibri" w:hAnsi="Calibri"/>
                <w:b w:val="0"/>
                <w:sz w:val="24"/>
              </w:rPr>
              <w:t>s</w:t>
            </w:r>
            <w:r w:rsidRPr="008F1979">
              <w:rPr>
                <w:rFonts w:ascii="Calibri" w:hAnsi="Calibri"/>
                <w:b w:val="0"/>
                <w:sz w:val="24"/>
              </w:rPr>
              <w:t xml:space="preserve"> opportunities for all students to </w:t>
            </w:r>
            <w:r w:rsidRPr="00A21777">
              <w:rPr>
                <w:rFonts w:ascii="Calibri" w:hAnsi="Calibri"/>
                <w:b w:val="0"/>
                <w:sz w:val="24"/>
              </w:rPr>
              <w:t>communicate in meaningful ways</w:t>
            </w:r>
            <w:r>
              <w:rPr>
                <w:rFonts w:ascii="Calibri" w:hAnsi="Calibri"/>
                <w:b w:val="0"/>
                <w:sz w:val="24"/>
              </w:rPr>
              <w:t xml:space="preserve">, </w:t>
            </w:r>
            <w:r w:rsidRPr="008F1979">
              <w:rPr>
                <w:rFonts w:ascii="Calibri" w:hAnsi="Calibri"/>
                <w:b w:val="0"/>
                <w:sz w:val="24"/>
              </w:rPr>
              <w:t>interact within authentic contexts</w:t>
            </w:r>
            <w:r>
              <w:rPr>
                <w:rFonts w:ascii="Calibri" w:hAnsi="Calibri"/>
                <w:b w:val="0"/>
                <w:sz w:val="24"/>
              </w:rPr>
              <w:t xml:space="preserve">, and </w:t>
            </w:r>
            <w:r w:rsidRPr="008F1979">
              <w:rPr>
                <w:rFonts w:ascii="Calibri" w:hAnsi="Calibri"/>
                <w:b w:val="0"/>
                <w:sz w:val="24"/>
              </w:rPr>
              <w:t>develop critical thinking</w:t>
            </w:r>
            <w:r>
              <w:rPr>
                <w:rFonts w:ascii="Calibri" w:hAnsi="Calibri"/>
                <w:b w:val="0"/>
                <w:sz w:val="24"/>
              </w:rPr>
              <w:t xml:space="preserve"> </w:t>
            </w:r>
            <w:r w:rsidRPr="00A73A4D">
              <w:rPr>
                <w:rFonts w:ascii="Calibri" w:hAnsi="Calibri"/>
                <w:b w:val="0"/>
                <w:sz w:val="24"/>
              </w:rPr>
              <w:t>and problem</w:t>
            </w:r>
            <w:r>
              <w:rPr>
                <w:rFonts w:ascii="Calibri" w:hAnsi="Calibri"/>
                <w:b w:val="0"/>
                <w:sz w:val="24"/>
              </w:rPr>
              <w:t xml:space="preserve"> </w:t>
            </w:r>
            <w:r w:rsidRPr="00A73A4D">
              <w:rPr>
                <w:rFonts w:ascii="Calibri" w:hAnsi="Calibri"/>
                <w:b w:val="0"/>
                <w:sz w:val="24"/>
              </w:rPr>
              <w:t>solving skills.</w:t>
            </w:r>
          </w:p>
        </w:tc>
      </w:tr>
    </w:tbl>
    <w:p w14:paraId="2E7E10B8" w14:textId="23980945" w:rsidR="00C42A1C" w:rsidRPr="007E4136" w:rsidRDefault="00C42A1C" w:rsidP="00056B90">
      <w:pPr>
        <w:spacing w:after="0" w:line="240" w:lineRule="auto"/>
        <w:rPr>
          <w:rFonts w:asciiTheme="majorHAnsi" w:hAnsiTheme="majorHAnsi" w:cs="Arial"/>
          <w:i/>
          <w:sz w:val="8"/>
          <w:szCs w:val="2"/>
        </w:rPr>
      </w:pPr>
    </w:p>
    <w:tbl>
      <w:tblPr>
        <w:tblStyle w:val="TableGrid"/>
        <w:tblW w:w="9427" w:type="dxa"/>
        <w:tblInd w:w="108" w:type="dxa"/>
        <w:tblLook w:val="04A0" w:firstRow="1" w:lastRow="0" w:firstColumn="1" w:lastColumn="0" w:noHBand="0" w:noVBand="1"/>
        <w:tblCaption w:val="English Language Arts Proficiency Guide for Teachers of Adult Education"/>
        <w:tblDescription w:val="Details Indicator P1.3. Student Engagement, and under that, describes what effective teachers know and what effective teachers do related to P1.3."/>
      </w:tblPr>
      <w:tblGrid>
        <w:gridCol w:w="2855"/>
        <w:gridCol w:w="5844"/>
        <w:gridCol w:w="728"/>
      </w:tblGrid>
      <w:tr w:rsidR="00B1648C" w:rsidRPr="007F0D2E" w14:paraId="09295A3A" w14:textId="3C6C5D3C" w:rsidTr="00B1648C">
        <w:trPr>
          <w:cantSplit/>
          <w:tblHeader/>
        </w:trPr>
        <w:tc>
          <w:tcPr>
            <w:tcW w:w="2857" w:type="dxa"/>
            <w:shd w:val="clear" w:color="auto" w:fill="FBD4B4" w:themeFill="accent6" w:themeFillTint="66"/>
            <w:vAlign w:val="center"/>
          </w:tcPr>
          <w:p w14:paraId="5D2B35A7" w14:textId="77777777" w:rsidR="00B1648C" w:rsidRPr="007F0D2E" w:rsidRDefault="00B1648C" w:rsidP="00B1648C">
            <w:pPr>
              <w:jc w:val="center"/>
              <w:rPr>
                <w:rFonts w:asciiTheme="majorHAnsi" w:hAnsiTheme="majorHAnsi"/>
                <w:b/>
                <w:sz w:val="22"/>
                <w:szCs w:val="22"/>
              </w:rPr>
            </w:pPr>
            <w:r w:rsidRPr="007F0D2E">
              <w:rPr>
                <w:rFonts w:asciiTheme="majorHAnsi" w:hAnsiTheme="majorHAnsi"/>
                <w:b/>
                <w:sz w:val="22"/>
                <w:szCs w:val="22"/>
              </w:rPr>
              <w:t xml:space="preserve">What Effective </w:t>
            </w:r>
          </w:p>
          <w:p w14:paraId="53011537" w14:textId="2040E750" w:rsidR="00B1648C" w:rsidRPr="007F0D2E" w:rsidRDefault="00B1648C" w:rsidP="00B1648C">
            <w:pPr>
              <w:jc w:val="center"/>
              <w:rPr>
                <w:rFonts w:asciiTheme="majorHAnsi" w:hAnsiTheme="majorHAnsi"/>
                <w:i/>
                <w:sz w:val="22"/>
                <w:szCs w:val="22"/>
              </w:rPr>
            </w:pPr>
            <w:r w:rsidRPr="007F0D2E">
              <w:rPr>
                <w:rFonts w:asciiTheme="majorHAnsi" w:hAnsiTheme="majorHAnsi"/>
                <w:b/>
                <w:sz w:val="22"/>
                <w:szCs w:val="22"/>
              </w:rPr>
              <w:t>ELA Teachers Know</w:t>
            </w:r>
          </w:p>
        </w:tc>
        <w:tc>
          <w:tcPr>
            <w:tcW w:w="5850" w:type="dxa"/>
            <w:shd w:val="clear" w:color="auto" w:fill="FBD4B4" w:themeFill="accent6" w:themeFillTint="66"/>
            <w:vAlign w:val="center"/>
          </w:tcPr>
          <w:p w14:paraId="6B97BB4A" w14:textId="77777777" w:rsidR="00B1648C" w:rsidRPr="007F0D2E" w:rsidRDefault="00B1648C" w:rsidP="00B1648C">
            <w:pPr>
              <w:jc w:val="center"/>
              <w:rPr>
                <w:rFonts w:asciiTheme="majorHAnsi" w:hAnsiTheme="majorHAnsi"/>
                <w:b/>
                <w:sz w:val="22"/>
                <w:szCs w:val="22"/>
              </w:rPr>
            </w:pPr>
            <w:r w:rsidRPr="007F0D2E">
              <w:rPr>
                <w:rFonts w:asciiTheme="majorHAnsi" w:hAnsiTheme="majorHAnsi"/>
                <w:b/>
                <w:sz w:val="22"/>
                <w:szCs w:val="22"/>
              </w:rPr>
              <w:t xml:space="preserve">What Effective ELA Teachers </w:t>
            </w:r>
          </w:p>
          <w:p w14:paraId="36F8FDB2" w14:textId="77777777" w:rsidR="00B1648C" w:rsidRPr="007F0D2E" w:rsidRDefault="00B1648C" w:rsidP="00B1648C">
            <w:pPr>
              <w:jc w:val="center"/>
              <w:rPr>
                <w:rFonts w:asciiTheme="majorHAnsi" w:hAnsiTheme="majorHAnsi"/>
                <w:i/>
                <w:sz w:val="22"/>
                <w:szCs w:val="22"/>
              </w:rPr>
            </w:pPr>
            <w:r w:rsidRPr="007F0D2E">
              <w:rPr>
                <w:rFonts w:asciiTheme="majorHAnsi" w:hAnsiTheme="majorHAnsi"/>
                <w:b/>
                <w:sz w:val="22"/>
                <w:szCs w:val="22"/>
              </w:rPr>
              <w:t>Do</w:t>
            </w:r>
          </w:p>
        </w:tc>
        <w:tc>
          <w:tcPr>
            <w:tcW w:w="720" w:type="dxa"/>
            <w:shd w:val="clear" w:color="auto" w:fill="FBD4B4" w:themeFill="accent6" w:themeFillTint="66"/>
            <w:vAlign w:val="center"/>
          </w:tcPr>
          <w:p w14:paraId="34F42EDB"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24418C55" w14:textId="16B64693" w:rsidR="00B1648C" w:rsidRPr="007F0D2E" w:rsidRDefault="00B1648C" w:rsidP="00B1648C">
            <w:pPr>
              <w:jc w:val="center"/>
              <w:rPr>
                <w:rFonts w:asciiTheme="majorHAnsi" w:hAnsiTheme="majorHAnsi"/>
                <w:b/>
                <w:sz w:val="22"/>
                <w:szCs w:val="22"/>
              </w:rPr>
            </w:pPr>
            <w:r>
              <w:rPr>
                <w:rFonts w:asciiTheme="majorHAnsi" w:hAnsiTheme="majorHAnsi" w:cstheme="majorHAnsi"/>
                <w:sz w:val="22"/>
                <w:szCs w:val="22"/>
              </w:rPr>
              <w:t>Focus</w:t>
            </w:r>
          </w:p>
        </w:tc>
      </w:tr>
      <w:tr w:rsidR="00B1648C" w:rsidRPr="007F0D2E" w14:paraId="65670C35" w14:textId="01B161F0" w:rsidTr="00E769F1">
        <w:tc>
          <w:tcPr>
            <w:tcW w:w="2857" w:type="dxa"/>
          </w:tcPr>
          <w:p w14:paraId="2DC33789" w14:textId="57D7C501" w:rsidR="00B1648C" w:rsidRPr="007F0D2E" w:rsidRDefault="00B1648C" w:rsidP="00B1648C">
            <w:pPr>
              <w:pStyle w:val="ProficientText"/>
              <w:numPr>
                <w:ilvl w:val="0"/>
                <w:numId w:val="55"/>
              </w:numPr>
              <w:spacing w:before="0" w:after="0"/>
              <w:rPr>
                <w:rFonts w:asciiTheme="majorHAnsi" w:hAnsiTheme="majorHAnsi"/>
                <w:b w:val="0"/>
                <w:sz w:val="22"/>
                <w:szCs w:val="22"/>
              </w:rPr>
            </w:pPr>
            <w:r w:rsidRPr="007F0D2E">
              <w:rPr>
                <w:rFonts w:asciiTheme="majorHAnsi" w:hAnsiTheme="majorHAnsi"/>
                <w:b w:val="0"/>
                <w:sz w:val="22"/>
                <w:szCs w:val="22"/>
              </w:rPr>
              <w:t>ABE students are most likely to be engaged with their learning when it is appropriately challenging and relevant to their immediate and future lives.</w:t>
            </w:r>
          </w:p>
        </w:tc>
        <w:tc>
          <w:tcPr>
            <w:tcW w:w="5850" w:type="dxa"/>
          </w:tcPr>
          <w:p w14:paraId="35365138" w14:textId="4F523FF1" w:rsidR="00B1648C" w:rsidRPr="007F0D2E" w:rsidRDefault="00B1648C" w:rsidP="00B1648C">
            <w:pPr>
              <w:pStyle w:val="ListParagraph"/>
              <w:numPr>
                <w:ilvl w:val="0"/>
                <w:numId w:val="13"/>
              </w:numPr>
              <w:shd w:val="clear" w:color="auto" w:fill="FFFFFF"/>
              <w:rPr>
                <w:rFonts w:asciiTheme="majorHAnsi" w:hAnsiTheme="majorHAnsi"/>
                <w:sz w:val="22"/>
                <w:szCs w:val="22"/>
              </w:rPr>
            </w:pPr>
            <w:r w:rsidRPr="007F0D2E">
              <w:rPr>
                <w:rFonts w:asciiTheme="majorHAnsi" w:hAnsiTheme="majorHAnsi"/>
                <w:sz w:val="22"/>
                <w:szCs w:val="22"/>
              </w:rPr>
              <w:t>Have students develop and apply their ELA skills as they explore topics/questions relevant to careers, family, community, and lifelong learning.</w:t>
            </w:r>
          </w:p>
          <w:p w14:paraId="7FD6B1FF" w14:textId="77777777" w:rsidR="00B1648C" w:rsidRPr="007F0D2E" w:rsidRDefault="00B1648C" w:rsidP="00B1648C">
            <w:pPr>
              <w:pStyle w:val="ListParagraph"/>
              <w:numPr>
                <w:ilvl w:val="0"/>
                <w:numId w:val="13"/>
              </w:numPr>
              <w:autoSpaceDE w:val="0"/>
              <w:autoSpaceDN w:val="0"/>
              <w:adjustRightInd w:val="0"/>
              <w:rPr>
                <w:rFonts w:asciiTheme="majorHAnsi" w:hAnsiTheme="majorHAnsi" w:cs="Arial"/>
                <w:bCs/>
                <w:color w:val="000000"/>
                <w:sz w:val="22"/>
                <w:szCs w:val="22"/>
              </w:rPr>
            </w:pPr>
            <w:r w:rsidRPr="007F0D2E">
              <w:rPr>
                <w:rFonts w:asciiTheme="majorHAnsi" w:hAnsiTheme="majorHAnsi" w:cs="Arial"/>
                <w:bCs/>
                <w:color w:val="000000"/>
                <w:sz w:val="22"/>
                <w:szCs w:val="22"/>
              </w:rPr>
              <w:t>Ensure ELA texts and tasks/projects are not too easy and not too difficult for students’ level; scaffold as needed.</w:t>
            </w:r>
          </w:p>
          <w:p w14:paraId="6A778FFA" w14:textId="77777777" w:rsidR="00B1648C" w:rsidRPr="007F0D2E" w:rsidRDefault="00B1648C" w:rsidP="00B1648C">
            <w:pPr>
              <w:pStyle w:val="ListParagraph"/>
              <w:numPr>
                <w:ilvl w:val="0"/>
                <w:numId w:val="13"/>
              </w:numPr>
              <w:autoSpaceDE w:val="0"/>
              <w:autoSpaceDN w:val="0"/>
              <w:adjustRightInd w:val="0"/>
              <w:rPr>
                <w:rFonts w:asciiTheme="majorHAnsi" w:hAnsiTheme="majorHAnsi" w:cs="Arial"/>
                <w:sz w:val="22"/>
                <w:szCs w:val="22"/>
              </w:rPr>
            </w:pPr>
            <w:r w:rsidRPr="007F0D2E">
              <w:rPr>
                <w:rFonts w:asciiTheme="majorHAnsi" w:hAnsiTheme="majorHAnsi" w:cs="Arial"/>
                <w:bCs/>
                <w:sz w:val="22"/>
                <w:szCs w:val="22"/>
              </w:rPr>
              <w:t>Use wait time and prompting to foster thoughtful student responses to questions.</w:t>
            </w:r>
            <w:r w:rsidRPr="007F0D2E">
              <w:rPr>
                <w:rFonts w:asciiTheme="majorHAnsi" w:hAnsiTheme="majorHAnsi" w:cs="Arial"/>
                <w:bCs/>
                <w:strike/>
                <w:sz w:val="22"/>
                <w:szCs w:val="22"/>
              </w:rPr>
              <w:t xml:space="preserve"> </w:t>
            </w:r>
          </w:p>
          <w:p w14:paraId="07DB4BE8" w14:textId="77777777" w:rsidR="00B1648C" w:rsidRPr="007F0D2E" w:rsidRDefault="00B1648C" w:rsidP="00B1648C">
            <w:pPr>
              <w:pStyle w:val="ListParagraph"/>
              <w:numPr>
                <w:ilvl w:val="0"/>
                <w:numId w:val="13"/>
              </w:numPr>
              <w:autoSpaceDE w:val="0"/>
              <w:autoSpaceDN w:val="0"/>
              <w:adjustRightInd w:val="0"/>
              <w:rPr>
                <w:rFonts w:asciiTheme="majorHAnsi" w:hAnsiTheme="majorHAnsi" w:cs="Arial"/>
                <w:sz w:val="22"/>
                <w:szCs w:val="22"/>
              </w:rPr>
            </w:pPr>
            <w:r w:rsidRPr="007F0D2E">
              <w:rPr>
                <w:rFonts w:asciiTheme="majorHAnsi" w:hAnsiTheme="majorHAnsi" w:cs="Arial"/>
                <w:bCs/>
                <w:sz w:val="22"/>
                <w:szCs w:val="22"/>
              </w:rPr>
              <w:t xml:space="preserve">Use time in ELA lessons effectively </w:t>
            </w:r>
            <w:r w:rsidRPr="007F0D2E">
              <w:rPr>
                <w:rFonts w:asciiTheme="majorHAnsi" w:hAnsiTheme="majorHAnsi" w:cs="Arial"/>
                <w:bCs/>
                <w:i/>
                <w:sz w:val="22"/>
                <w:szCs w:val="22"/>
              </w:rPr>
              <w:t>(e.g.,</w:t>
            </w:r>
            <w:r w:rsidRPr="007F0D2E">
              <w:rPr>
                <w:rFonts w:asciiTheme="majorHAnsi" w:hAnsiTheme="majorHAnsi" w:cs="Arial"/>
                <w:bCs/>
                <w:sz w:val="22"/>
                <w:szCs w:val="22"/>
              </w:rPr>
              <w:t xml:space="preserve"> </w:t>
            </w:r>
            <w:r w:rsidRPr="007F0D2E">
              <w:rPr>
                <w:rFonts w:asciiTheme="majorHAnsi" w:hAnsiTheme="majorHAnsi" w:cs="Arial"/>
                <w:bCs/>
                <w:i/>
                <w:sz w:val="22"/>
                <w:szCs w:val="22"/>
              </w:rPr>
              <w:t>transitioning between activities quickly and engaging students in meaningful language work if they complete tasks early).</w:t>
            </w:r>
          </w:p>
          <w:p w14:paraId="02FBADD8" w14:textId="77777777" w:rsidR="00B1648C" w:rsidRPr="007F0D2E" w:rsidRDefault="00B1648C" w:rsidP="00B1648C">
            <w:pPr>
              <w:pStyle w:val="ColorfulList-Accent11"/>
              <w:numPr>
                <w:ilvl w:val="0"/>
                <w:numId w:val="13"/>
              </w:numPr>
              <w:shd w:val="clear" w:color="auto" w:fill="FFFFFF"/>
              <w:rPr>
                <w:rFonts w:eastAsiaTheme="minorEastAsia"/>
                <w:i/>
                <w:sz w:val="22"/>
                <w:szCs w:val="22"/>
              </w:rPr>
            </w:pPr>
            <w:r w:rsidRPr="007F0D2E">
              <w:rPr>
                <w:rFonts w:asciiTheme="majorHAnsi" w:hAnsiTheme="majorHAnsi" w:cs="Arial"/>
                <w:sz w:val="22"/>
                <w:szCs w:val="22"/>
              </w:rPr>
              <w:t>Balance teacher talk and student talk by including activities that require students’ active participation (</w:t>
            </w:r>
            <w:r w:rsidRPr="007F0D2E">
              <w:rPr>
                <w:rFonts w:asciiTheme="majorHAnsi" w:hAnsiTheme="majorHAnsi" w:cs="Arial"/>
                <w:i/>
                <w:sz w:val="22"/>
                <w:szCs w:val="22"/>
              </w:rPr>
              <w:t>e.g., explorations and inquiry, class discussions, problem solving, group projects, debates, book clubs, book/poetry shares</w:t>
            </w:r>
            <w:r w:rsidRPr="007F0D2E">
              <w:rPr>
                <w:rFonts w:asciiTheme="majorHAnsi" w:hAnsiTheme="majorHAnsi" w:cs="Arial"/>
                <w:sz w:val="22"/>
                <w:szCs w:val="22"/>
              </w:rPr>
              <w:t>).</w:t>
            </w:r>
          </w:p>
          <w:p w14:paraId="0C48F18B" w14:textId="77777777" w:rsidR="00B1648C" w:rsidRPr="007F0D2E" w:rsidRDefault="00B1648C" w:rsidP="00B1648C">
            <w:pPr>
              <w:pStyle w:val="ColorfulList-Accent11"/>
              <w:numPr>
                <w:ilvl w:val="0"/>
                <w:numId w:val="13"/>
              </w:numPr>
              <w:shd w:val="clear" w:color="auto" w:fill="FFFFFF"/>
              <w:rPr>
                <w:rFonts w:asciiTheme="majorHAnsi" w:eastAsiaTheme="minorEastAsia" w:hAnsiTheme="majorHAnsi" w:cs="Arial"/>
                <w:bCs/>
                <w:i/>
                <w:sz w:val="22"/>
                <w:szCs w:val="22"/>
              </w:rPr>
            </w:pPr>
            <w:r w:rsidRPr="007F0D2E">
              <w:rPr>
                <w:rFonts w:asciiTheme="majorHAnsi" w:hAnsiTheme="majorHAnsi"/>
                <w:sz w:val="22"/>
                <w:szCs w:val="22"/>
              </w:rPr>
              <w:t>Have students generate products</w:t>
            </w:r>
            <w:r w:rsidRPr="007F0D2E">
              <w:rPr>
                <w:rFonts w:asciiTheme="majorHAnsi" w:eastAsiaTheme="minorEastAsia" w:hAnsiTheme="majorHAnsi" w:cs="Arial"/>
                <w:bCs/>
                <w:sz w:val="22"/>
                <w:szCs w:val="22"/>
              </w:rPr>
              <w:t xml:space="preserve"> </w:t>
            </w:r>
            <w:r w:rsidRPr="007F0D2E">
              <w:rPr>
                <w:rFonts w:asciiTheme="majorHAnsi" w:eastAsiaTheme="minorEastAsia" w:hAnsiTheme="majorHAnsi" w:cs="Arial"/>
                <w:bCs/>
                <w:i/>
                <w:sz w:val="22"/>
                <w:szCs w:val="22"/>
              </w:rPr>
              <w:t>(e.g., writings, presentations).</w:t>
            </w:r>
          </w:p>
        </w:tc>
        <w:tc>
          <w:tcPr>
            <w:tcW w:w="720" w:type="dxa"/>
          </w:tcPr>
          <w:p w14:paraId="0D06EB7D" w14:textId="77777777" w:rsidR="00B1648C" w:rsidRPr="007F0D2E" w:rsidRDefault="00B1648C" w:rsidP="00B1648C">
            <w:pPr>
              <w:shd w:val="clear" w:color="auto" w:fill="FFFFFF"/>
              <w:rPr>
                <w:rFonts w:asciiTheme="majorHAnsi" w:hAnsiTheme="majorHAnsi"/>
                <w:sz w:val="22"/>
                <w:szCs w:val="22"/>
              </w:rPr>
            </w:pPr>
          </w:p>
        </w:tc>
      </w:tr>
      <w:tr w:rsidR="00B1648C" w:rsidRPr="007F0D2E" w14:paraId="1C3BF8AD" w14:textId="5D84CFD6" w:rsidTr="00E769F1">
        <w:tc>
          <w:tcPr>
            <w:tcW w:w="2857" w:type="dxa"/>
          </w:tcPr>
          <w:p w14:paraId="3D4C2C41" w14:textId="0A2CB021" w:rsidR="00B1648C" w:rsidRPr="007F0D2E" w:rsidRDefault="00B1648C" w:rsidP="00B1648C">
            <w:pPr>
              <w:pStyle w:val="ProficientText"/>
              <w:numPr>
                <w:ilvl w:val="0"/>
                <w:numId w:val="55"/>
              </w:numPr>
              <w:spacing w:before="0" w:after="0"/>
              <w:rPr>
                <w:rFonts w:asciiTheme="majorHAnsi" w:hAnsiTheme="majorHAnsi"/>
                <w:b w:val="0"/>
                <w:sz w:val="22"/>
                <w:szCs w:val="22"/>
              </w:rPr>
            </w:pPr>
            <w:r w:rsidRPr="007F0D2E">
              <w:rPr>
                <w:rFonts w:asciiTheme="majorHAnsi" w:hAnsiTheme="majorHAnsi"/>
                <w:b w:val="0"/>
                <w:sz w:val="22"/>
                <w:szCs w:val="22"/>
              </w:rPr>
              <w:t>Students require a variety of interactions with texts and with each other to deepen learning and</w:t>
            </w:r>
            <w:r w:rsidRPr="007F0D2E">
              <w:rPr>
                <w:rFonts w:asciiTheme="majorHAnsi" w:hAnsiTheme="majorHAnsi"/>
                <w:b w:val="0"/>
                <w:color w:val="FF0000"/>
                <w:sz w:val="22"/>
                <w:szCs w:val="22"/>
              </w:rPr>
              <w:t xml:space="preserve"> </w:t>
            </w:r>
            <w:r w:rsidRPr="007F0D2E">
              <w:rPr>
                <w:rFonts w:asciiTheme="majorHAnsi" w:hAnsiTheme="majorHAnsi"/>
                <w:b w:val="0"/>
                <w:sz w:val="22"/>
                <w:szCs w:val="22"/>
              </w:rPr>
              <w:t xml:space="preserve">create a community of learners. </w:t>
            </w:r>
          </w:p>
        </w:tc>
        <w:tc>
          <w:tcPr>
            <w:tcW w:w="5850" w:type="dxa"/>
          </w:tcPr>
          <w:p w14:paraId="2E4A9075" w14:textId="77777777" w:rsidR="00B1648C" w:rsidRPr="007F0D2E" w:rsidRDefault="00B1648C" w:rsidP="00B1648C">
            <w:pPr>
              <w:pStyle w:val="BodyTextIndent2"/>
              <w:numPr>
                <w:ilvl w:val="0"/>
                <w:numId w:val="13"/>
              </w:numPr>
              <w:rPr>
                <w:rFonts w:asciiTheme="majorHAnsi" w:hAnsiTheme="majorHAnsi" w:cs="Arial"/>
                <w:sz w:val="22"/>
                <w:szCs w:val="22"/>
              </w:rPr>
            </w:pPr>
            <w:r w:rsidRPr="007F0D2E">
              <w:rPr>
                <w:rFonts w:asciiTheme="majorHAnsi" w:hAnsiTheme="majorHAnsi" w:cs="Arial"/>
                <w:sz w:val="22"/>
                <w:szCs w:val="22"/>
              </w:rPr>
              <w:t>Spend the majority of class time having students read, write, or speak directly about a text or multiple texts.</w:t>
            </w:r>
          </w:p>
          <w:p w14:paraId="7D949FFB" w14:textId="77777777" w:rsidR="00B1648C" w:rsidRPr="007F0D2E" w:rsidRDefault="00B1648C" w:rsidP="00B1648C">
            <w:pPr>
              <w:pStyle w:val="BodyTextIndent2"/>
              <w:numPr>
                <w:ilvl w:val="0"/>
                <w:numId w:val="13"/>
              </w:numPr>
              <w:rPr>
                <w:rFonts w:asciiTheme="majorHAnsi" w:hAnsiTheme="majorHAnsi" w:cs="Arial"/>
                <w:sz w:val="22"/>
                <w:szCs w:val="22"/>
              </w:rPr>
            </w:pPr>
            <w:r w:rsidRPr="007F0D2E">
              <w:rPr>
                <w:rFonts w:asciiTheme="majorHAnsi" w:eastAsiaTheme="minorEastAsia" w:hAnsiTheme="majorHAnsi" w:cs="Arial"/>
                <w:bCs/>
                <w:sz w:val="22"/>
                <w:szCs w:val="22"/>
              </w:rPr>
              <w:t>Sequence questions/activities to support students’ delving deeper into text(s) to build their understanding of the big ideas and key information from the text(s).</w:t>
            </w:r>
          </w:p>
          <w:p w14:paraId="49CA6B53" w14:textId="77777777" w:rsidR="00B1648C" w:rsidRPr="007F0D2E" w:rsidRDefault="00B1648C" w:rsidP="00B1648C">
            <w:pPr>
              <w:pStyle w:val="ListParagraph"/>
              <w:numPr>
                <w:ilvl w:val="0"/>
                <w:numId w:val="13"/>
              </w:numPr>
              <w:autoSpaceDE w:val="0"/>
              <w:autoSpaceDN w:val="0"/>
              <w:adjustRightInd w:val="0"/>
              <w:rPr>
                <w:rFonts w:asciiTheme="majorHAnsi" w:hAnsiTheme="majorHAnsi" w:cs="Arial"/>
                <w:bCs/>
                <w:i/>
                <w:sz w:val="22"/>
                <w:szCs w:val="22"/>
              </w:rPr>
            </w:pPr>
            <w:r w:rsidRPr="007F0D2E">
              <w:rPr>
                <w:rFonts w:asciiTheme="majorHAnsi" w:hAnsiTheme="majorHAnsi" w:cs="Arial"/>
                <w:bCs/>
                <w:sz w:val="22"/>
                <w:szCs w:val="22"/>
              </w:rPr>
              <w:t>Require student thinking and responses beyond recall; ask students to elaborate and justify their answers (both orally and in writing), using the text to support ideas and inferences with precision.</w:t>
            </w:r>
          </w:p>
          <w:p w14:paraId="758434D4" w14:textId="77777777" w:rsidR="00B1648C" w:rsidRPr="007F0D2E" w:rsidRDefault="00B1648C" w:rsidP="00B1648C">
            <w:pPr>
              <w:pStyle w:val="ListParagraph"/>
              <w:numPr>
                <w:ilvl w:val="0"/>
                <w:numId w:val="13"/>
              </w:numPr>
              <w:autoSpaceDE w:val="0"/>
              <w:autoSpaceDN w:val="0"/>
              <w:adjustRightInd w:val="0"/>
              <w:rPr>
                <w:rFonts w:asciiTheme="majorHAnsi" w:hAnsiTheme="majorHAnsi" w:cs="Arial"/>
                <w:bCs/>
                <w:i/>
                <w:sz w:val="22"/>
                <w:szCs w:val="22"/>
              </w:rPr>
            </w:pPr>
            <w:r w:rsidRPr="007F0D2E">
              <w:rPr>
                <w:rFonts w:asciiTheme="majorHAnsi" w:hAnsiTheme="majorHAnsi" w:cs="Arial"/>
                <w:bCs/>
                <w:sz w:val="22"/>
                <w:szCs w:val="22"/>
              </w:rPr>
              <w:t>Ask questions that consistently pertain to the words, phrases, and sentences in the text(s).</w:t>
            </w:r>
          </w:p>
          <w:p w14:paraId="6BEB9582" w14:textId="77777777" w:rsidR="00B1648C" w:rsidRPr="007F0D2E" w:rsidRDefault="00B1648C" w:rsidP="00B1648C">
            <w:pPr>
              <w:pStyle w:val="BodyTextIndent2"/>
              <w:numPr>
                <w:ilvl w:val="0"/>
                <w:numId w:val="13"/>
              </w:numPr>
              <w:rPr>
                <w:rFonts w:asciiTheme="majorHAnsi" w:hAnsiTheme="majorHAnsi" w:cs="Arial"/>
                <w:sz w:val="22"/>
                <w:szCs w:val="22"/>
              </w:rPr>
            </w:pPr>
            <w:r w:rsidRPr="007F0D2E">
              <w:rPr>
                <w:rFonts w:asciiTheme="majorHAnsi" w:hAnsiTheme="majorHAnsi"/>
                <w:sz w:val="22"/>
                <w:szCs w:val="22"/>
              </w:rPr>
              <w:t xml:space="preserve">Build in a variety of approaches to ELA learning </w:t>
            </w:r>
            <w:r w:rsidRPr="007F0D2E">
              <w:rPr>
                <w:rFonts w:asciiTheme="majorHAnsi" w:hAnsiTheme="majorHAnsi"/>
                <w:i/>
                <w:sz w:val="22"/>
                <w:szCs w:val="22"/>
              </w:rPr>
              <w:t>(e.g., explicit instruction, visuals, discussion/debate, collaborative peer work, self-directed activities, etc.).</w:t>
            </w:r>
          </w:p>
          <w:p w14:paraId="47D39D07" w14:textId="77777777" w:rsidR="00B1648C" w:rsidRPr="007F0D2E" w:rsidRDefault="00B1648C" w:rsidP="00B1648C">
            <w:pPr>
              <w:pStyle w:val="BodyTextIndent2"/>
              <w:numPr>
                <w:ilvl w:val="0"/>
                <w:numId w:val="13"/>
              </w:numPr>
              <w:rPr>
                <w:rFonts w:asciiTheme="majorHAnsi" w:hAnsiTheme="majorHAnsi" w:cs="Arial"/>
                <w:sz w:val="22"/>
                <w:szCs w:val="22"/>
              </w:rPr>
            </w:pPr>
            <w:r w:rsidRPr="007F0D2E">
              <w:rPr>
                <w:rFonts w:asciiTheme="majorHAnsi" w:eastAsiaTheme="minorEastAsia" w:hAnsiTheme="majorHAnsi" w:cs="Arial"/>
                <w:bCs/>
                <w:sz w:val="22"/>
                <w:szCs w:val="22"/>
              </w:rPr>
              <w:t>Require that students use evidence to build on each other’s observations or insights when discussing or collaborating.</w:t>
            </w:r>
            <w:r w:rsidRPr="007F0D2E">
              <w:rPr>
                <w:rFonts w:asciiTheme="majorHAnsi" w:eastAsiaTheme="minorEastAsia" w:hAnsiTheme="majorHAnsi" w:cs="Arial"/>
                <w:bCs/>
                <w:color w:val="0070C0"/>
                <w:sz w:val="22"/>
                <w:szCs w:val="22"/>
              </w:rPr>
              <w:t xml:space="preserve"> </w:t>
            </w:r>
          </w:p>
        </w:tc>
        <w:tc>
          <w:tcPr>
            <w:tcW w:w="720" w:type="dxa"/>
          </w:tcPr>
          <w:p w14:paraId="4B2622C4" w14:textId="77777777" w:rsidR="00B1648C" w:rsidRPr="007F0D2E" w:rsidRDefault="00B1648C" w:rsidP="00B1648C">
            <w:pPr>
              <w:pStyle w:val="BodyTextIndent2"/>
              <w:ind w:left="0"/>
              <w:rPr>
                <w:rFonts w:asciiTheme="majorHAnsi" w:hAnsiTheme="majorHAnsi" w:cs="Arial"/>
                <w:sz w:val="22"/>
                <w:szCs w:val="22"/>
              </w:rPr>
            </w:pPr>
          </w:p>
        </w:tc>
      </w:tr>
      <w:tr w:rsidR="00B1648C" w:rsidRPr="007F0D2E" w14:paraId="4DBB7D76" w14:textId="1110A88D" w:rsidTr="00E769F1">
        <w:tc>
          <w:tcPr>
            <w:tcW w:w="2857" w:type="dxa"/>
          </w:tcPr>
          <w:p w14:paraId="43BFC43D" w14:textId="282F6C6E" w:rsidR="00B1648C" w:rsidRPr="007F0D2E" w:rsidRDefault="00B1648C" w:rsidP="00B1648C">
            <w:pPr>
              <w:pStyle w:val="ProficientText"/>
              <w:numPr>
                <w:ilvl w:val="0"/>
                <w:numId w:val="55"/>
              </w:numPr>
              <w:spacing w:before="0" w:after="0"/>
              <w:rPr>
                <w:rFonts w:asciiTheme="majorHAnsi" w:hAnsiTheme="majorHAnsi"/>
                <w:b w:val="0"/>
                <w:sz w:val="22"/>
                <w:szCs w:val="22"/>
              </w:rPr>
            </w:pPr>
            <w:r w:rsidRPr="007F0D2E">
              <w:rPr>
                <w:rFonts w:asciiTheme="majorHAnsi" w:hAnsiTheme="majorHAnsi"/>
                <w:b w:val="0"/>
                <w:sz w:val="22"/>
                <w:szCs w:val="22"/>
              </w:rPr>
              <w:t>All adults are empowered by having choice in their activities.</w:t>
            </w:r>
          </w:p>
        </w:tc>
        <w:tc>
          <w:tcPr>
            <w:tcW w:w="5850" w:type="dxa"/>
          </w:tcPr>
          <w:p w14:paraId="2ED82543" w14:textId="77777777" w:rsidR="00B1648C" w:rsidRPr="00056B90" w:rsidRDefault="00B1648C" w:rsidP="00B1648C">
            <w:pPr>
              <w:pStyle w:val="BodyTextIndent2"/>
              <w:numPr>
                <w:ilvl w:val="0"/>
                <w:numId w:val="13"/>
              </w:numPr>
              <w:rPr>
                <w:rFonts w:asciiTheme="majorHAnsi" w:hAnsiTheme="majorHAnsi" w:cs="Arial"/>
                <w:sz w:val="22"/>
                <w:szCs w:val="22"/>
              </w:rPr>
            </w:pPr>
            <w:r w:rsidRPr="00056B90">
              <w:rPr>
                <w:rFonts w:asciiTheme="majorHAnsi" w:hAnsiTheme="majorHAnsi" w:cs="Arial"/>
                <w:sz w:val="22"/>
                <w:szCs w:val="22"/>
              </w:rPr>
              <w:t xml:space="preserve">Offer choice whenever possible in texts, in technology, and in demonstrating understanding orally or in writing), as long as high expectations and CCRSAE-aligned objectives are still met. </w:t>
            </w:r>
          </w:p>
          <w:p w14:paraId="351A51A9" w14:textId="77777777" w:rsidR="00B1648C" w:rsidRPr="00056B90" w:rsidRDefault="00B1648C" w:rsidP="00B1648C">
            <w:pPr>
              <w:pStyle w:val="BodyTextIndent2"/>
              <w:numPr>
                <w:ilvl w:val="0"/>
                <w:numId w:val="13"/>
              </w:numPr>
              <w:rPr>
                <w:rFonts w:asciiTheme="majorHAnsi" w:hAnsiTheme="majorHAnsi" w:cs="Arial"/>
                <w:sz w:val="22"/>
                <w:szCs w:val="22"/>
              </w:rPr>
            </w:pPr>
            <w:r w:rsidRPr="00056B90">
              <w:rPr>
                <w:rFonts w:asciiTheme="majorHAnsi" w:eastAsia="MS Mincho" w:hAnsiTheme="majorHAnsi"/>
                <w:bCs/>
                <w:sz w:val="22"/>
                <w:szCs w:val="22"/>
                <w:lang w:eastAsia="ja-JP"/>
              </w:rPr>
              <w:t>Provide frequent opportunities for students to choose from among a range of texts about knowledge-building topics under study for sustained independent reading.</w:t>
            </w:r>
          </w:p>
        </w:tc>
        <w:tc>
          <w:tcPr>
            <w:tcW w:w="720" w:type="dxa"/>
          </w:tcPr>
          <w:p w14:paraId="471ED98D" w14:textId="77777777" w:rsidR="00B1648C" w:rsidRPr="007F0D2E" w:rsidRDefault="00B1648C" w:rsidP="00B1648C">
            <w:pPr>
              <w:pStyle w:val="BodyTextIndent2"/>
              <w:ind w:left="0"/>
              <w:rPr>
                <w:rFonts w:asciiTheme="majorHAnsi" w:hAnsiTheme="majorHAnsi" w:cs="Arial"/>
                <w:sz w:val="22"/>
                <w:szCs w:val="22"/>
              </w:rPr>
            </w:pPr>
          </w:p>
        </w:tc>
      </w:tr>
    </w:tbl>
    <w:p w14:paraId="2CC8F322" w14:textId="77777777" w:rsidR="00C42A1C" w:rsidRDefault="00C42A1C" w:rsidP="00056B90">
      <w:pPr>
        <w:spacing w:after="0" w:line="240" w:lineRule="auto"/>
        <w:rPr>
          <w:rFonts w:asciiTheme="majorHAnsi" w:hAnsiTheme="majorHAnsi"/>
          <w:b/>
          <w:color w:val="000000" w:themeColor="text1"/>
          <w:sz w:val="2"/>
          <w:szCs w:val="2"/>
        </w:rPr>
      </w:pPr>
    </w:p>
    <w:p w14:paraId="34241BF8" w14:textId="55B7CDDF" w:rsidR="00C42A1C" w:rsidRPr="00056B90" w:rsidRDefault="00C42A1C" w:rsidP="00056B90">
      <w:pPr>
        <w:spacing w:after="0" w:line="240" w:lineRule="auto"/>
        <w:rPr>
          <w:rFonts w:asciiTheme="majorHAnsi" w:hAnsiTheme="majorHAnsi"/>
          <w:color w:val="000000" w:themeColor="text1"/>
          <w:szCs w:val="2"/>
        </w:rPr>
      </w:pP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English Language Arts Proficiency Guide for Teachers of Adult Education"/>
        <w:tblDescription w:val="Details Indicator P1.4. Meeting Diverse Needs, and under that, describes what effective teachers know and what effective teachers do related to P1.4."/>
      </w:tblPr>
      <w:tblGrid>
        <w:gridCol w:w="9427"/>
      </w:tblGrid>
      <w:tr w:rsidR="007E4136" w:rsidRPr="00425896" w14:paraId="351A49B2" w14:textId="77777777" w:rsidTr="008F13F1">
        <w:trPr>
          <w:trHeight w:val="998"/>
        </w:trPr>
        <w:tc>
          <w:tcPr>
            <w:tcW w:w="9427" w:type="dxa"/>
            <w:shd w:val="clear" w:color="auto" w:fill="FBD4B4" w:themeFill="accent6" w:themeFillTint="66"/>
          </w:tcPr>
          <w:p w14:paraId="25CD4F4B" w14:textId="77777777" w:rsidR="007E4136" w:rsidRDefault="007E4136" w:rsidP="00056B90">
            <w:pPr>
              <w:pStyle w:val="ProficientText"/>
              <w:rPr>
                <w:rFonts w:asciiTheme="majorHAnsi" w:hAnsiTheme="majorHAnsi"/>
                <w:bCs/>
                <w:color w:val="000000" w:themeColor="text1"/>
                <w:sz w:val="24"/>
                <w:szCs w:val="24"/>
              </w:rPr>
            </w:pPr>
            <w:r w:rsidRPr="00EA3DB9">
              <w:rPr>
                <w:rFonts w:asciiTheme="majorHAnsi" w:hAnsiTheme="majorHAnsi"/>
                <w:color w:val="000000" w:themeColor="text1"/>
                <w:sz w:val="24"/>
                <w:szCs w:val="24"/>
              </w:rPr>
              <w:t>Indicator</w:t>
            </w:r>
            <w:r>
              <w:rPr>
                <w:rFonts w:asciiTheme="majorHAnsi" w:hAnsiTheme="majorHAnsi"/>
                <w:bCs/>
                <w:color w:val="000000" w:themeColor="text1"/>
                <w:sz w:val="24"/>
                <w:szCs w:val="24"/>
              </w:rPr>
              <w:t xml:space="preserve"> P1.4. </w:t>
            </w:r>
            <w:r w:rsidRPr="00901A9A">
              <w:rPr>
                <w:rFonts w:asciiTheme="majorHAnsi" w:hAnsiTheme="majorHAnsi"/>
                <w:bCs/>
                <w:color w:val="000000" w:themeColor="text1"/>
                <w:sz w:val="24"/>
                <w:szCs w:val="24"/>
              </w:rPr>
              <w:t>Meeting Diverse Needs</w:t>
            </w:r>
          </w:p>
          <w:p w14:paraId="5067B1BC" w14:textId="77777777" w:rsidR="007E4136" w:rsidRPr="00EA3DB9" w:rsidRDefault="007E4136" w:rsidP="00056B90">
            <w:pPr>
              <w:pStyle w:val="ProficientText"/>
              <w:rPr>
                <w:rFonts w:asciiTheme="majorHAnsi" w:hAnsiTheme="majorHAnsi"/>
                <w:color w:val="000000" w:themeColor="text1"/>
                <w:sz w:val="24"/>
                <w:szCs w:val="24"/>
              </w:rPr>
            </w:pPr>
            <w:r>
              <w:rPr>
                <w:rFonts w:asciiTheme="majorHAnsi" w:hAnsiTheme="majorHAnsi"/>
                <w:b w:val="0"/>
                <w:sz w:val="24"/>
                <w:szCs w:val="24"/>
              </w:rPr>
              <w:t xml:space="preserve">Uses an understanding of students’ </w:t>
            </w:r>
            <w:r w:rsidRPr="00901A9A">
              <w:rPr>
                <w:rFonts w:asciiTheme="majorHAnsi" w:hAnsiTheme="majorHAnsi"/>
                <w:b w:val="0"/>
                <w:sz w:val="24"/>
                <w:szCs w:val="24"/>
              </w:rPr>
              <w:t xml:space="preserve">diverse needs </w:t>
            </w:r>
            <w:r>
              <w:rPr>
                <w:rFonts w:asciiTheme="majorHAnsi" w:hAnsiTheme="majorHAnsi"/>
                <w:b w:val="0"/>
                <w:sz w:val="24"/>
                <w:szCs w:val="24"/>
              </w:rPr>
              <w:t>to differentiate instruction according to learning preferences and abilities, needs, interests, prior education, cultural beliefs and values, native languages, and life experiences.</w:t>
            </w:r>
          </w:p>
        </w:tc>
      </w:tr>
    </w:tbl>
    <w:p w14:paraId="1BB787D0" w14:textId="77777777" w:rsidR="007E4136" w:rsidRPr="007E4136" w:rsidRDefault="007E4136" w:rsidP="00056B90">
      <w:pPr>
        <w:spacing w:after="0" w:line="240" w:lineRule="auto"/>
        <w:rPr>
          <w:rFonts w:asciiTheme="majorHAnsi" w:hAnsiTheme="majorHAnsi"/>
          <w:color w:val="000000" w:themeColor="text1"/>
          <w:sz w:val="8"/>
          <w:szCs w:val="2"/>
        </w:rPr>
      </w:pP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English Language Arts Proficiency Guide for Teachers of Adult Education"/>
        <w:tblDescription w:val="Details Indicator P1.4. Meeting Diverse Needs, and under that, describes what effective teachers know and what effective teachers do related to P1.4."/>
      </w:tblPr>
      <w:tblGrid>
        <w:gridCol w:w="2857"/>
        <w:gridCol w:w="5850"/>
        <w:gridCol w:w="720"/>
      </w:tblGrid>
      <w:tr w:rsidR="00B1648C" w:rsidRPr="007F0D2E" w14:paraId="149F4B2B" w14:textId="15C2445E" w:rsidTr="00B1648C">
        <w:trPr>
          <w:cantSplit/>
          <w:tblHeader/>
        </w:trPr>
        <w:tc>
          <w:tcPr>
            <w:tcW w:w="2857" w:type="dxa"/>
            <w:shd w:val="clear" w:color="auto" w:fill="FBD4B4" w:themeFill="accent6" w:themeFillTint="66"/>
            <w:vAlign w:val="center"/>
          </w:tcPr>
          <w:p w14:paraId="2E4D8FF5" w14:textId="77777777" w:rsidR="00B1648C" w:rsidRPr="007F0D2E" w:rsidRDefault="00B1648C" w:rsidP="00B1648C">
            <w:pPr>
              <w:pStyle w:val="ProficientText"/>
              <w:spacing w:before="0" w:after="0"/>
              <w:ind w:right="-18"/>
              <w:jc w:val="center"/>
              <w:rPr>
                <w:rFonts w:ascii="Calibri" w:hAnsi="Calibri" w:cs="Calibri"/>
                <w:sz w:val="22"/>
              </w:rPr>
            </w:pPr>
            <w:r w:rsidRPr="007F0D2E">
              <w:rPr>
                <w:rFonts w:ascii="Calibri" w:hAnsi="Calibri" w:cs="Calibri"/>
                <w:sz w:val="22"/>
              </w:rPr>
              <w:t xml:space="preserve">What Effective </w:t>
            </w:r>
          </w:p>
          <w:p w14:paraId="487142AE" w14:textId="53F813DE" w:rsidR="00B1648C" w:rsidRPr="007F0D2E" w:rsidRDefault="00B1648C" w:rsidP="00B1648C">
            <w:pPr>
              <w:pStyle w:val="ProficientText"/>
              <w:spacing w:before="0" w:after="0"/>
              <w:ind w:right="-18"/>
              <w:jc w:val="center"/>
              <w:rPr>
                <w:rFonts w:ascii="Calibri" w:hAnsi="Calibri" w:cs="Calibri"/>
                <w:sz w:val="22"/>
              </w:rPr>
            </w:pPr>
            <w:r w:rsidRPr="007F0D2E">
              <w:rPr>
                <w:rFonts w:ascii="Calibri" w:hAnsi="Calibri" w:cs="Calibri"/>
                <w:sz w:val="22"/>
              </w:rPr>
              <w:t>ELA Teachers Know</w:t>
            </w:r>
          </w:p>
        </w:tc>
        <w:tc>
          <w:tcPr>
            <w:tcW w:w="5850" w:type="dxa"/>
            <w:shd w:val="clear" w:color="auto" w:fill="FBD4B4" w:themeFill="accent6" w:themeFillTint="66"/>
            <w:vAlign w:val="center"/>
          </w:tcPr>
          <w:p w14:paraId="3C17ECD7" w14:textId="77777777" w:rsidR="00B1648C" w:rsidRPr="007F0D2E" w:rsidRDefault="00B1648C" w:rsidP="00B1648C">
            <w:pPr>
              <w:pStyle w:val="ProficientText"/>
              <w:spacing w:before="0" w:after="0"/>
              <w:ind w:right="-18"/>
              <w:jc w:val="center"/>
              <w:rPr>
                <w:rFonts w:ascii="Calibri" w:hAnsi="Calibri" w:cs="Calibri"/>
                <w:sz w:val="22"/>
              </w:rPr>
            </w:pPr>
            <w:r w:rsidRPr="007F0D2E">
              <w:rPr>
                <w:rFonts w:ascii="Calibri" w:hAnsi="Calibri" w:cs="Calibri"/>
                <w:sz w:val="22"/>
              </w:rPr>
              <w:t xml:space="preserve">What Effective ELA Teachers </w:t>
            </w:r>
          </w:p>
          <w:p w14:paraId="7CE5BD62" w14:textId="77777777" w:rsidR="00B1648C" w:rsidRPr="007F0D2E" w:rsidRDefault="00B1648C" w:rsidP="00B1648C">
            <w:pPr>
              <w:pStyle w:val="ProficientText"/>
              <w:spacing w:before="0" w:after="0"/>
              <w:ind w:right="-18"/>
              <w:jc w:val="center"/>
              <w:rPr>
                <w:rFonts w:ascii="Calibri" w:hAnsi="Calibri" w:cs="Calibri"/>
                <w:sz w:val="22"/>
              </w:rPr>
            </w:pPr>
            <w:r w:rsidRPr="007F0D2E">
              <w:rPr>
                <w:rFonts w:ascii="Calibri" w:hAnsi="Calibri" w:cs="Calibri"/>
                <w:sz w:val="22"/>
              </w:rPr>
              <w:t>Do</w:t>
            </w:r>
          </w:p>
        </w:tc>
        <w:tc>
          <w:tcPr>
            <w:tcW w:w="720" w:type="dxa"/>
            <w:shd w:val="clear" w:color="auto" w:fill="FBD4B4" w:themeFill="accent6" w:themeFillTint="66"/>
            <w:vAlign w:val="center"/>
          </w:tcPr>
          <w:p w14:paraId="4CD92E23" w14:textId="77777777" w:rsidR="00B1648C" w:rsidRDefault="00B1648C" w:rsidP="00B1648C">
            <w:pPr>
              <w:spacing w:after="0" w:line="240" w:lineRule="auto"/>
              <w:ind w:right="-180"/>
              <w:jc w:val="center"/>
              <w:rPr>
                <w:rFonts w:asciiTheme="majorHAnsi" w:hAnsiTheme="majorHAnsi" w:cstheme="majorHAnsi"/>
              </w:rPr>
            </w:pPr>
            <w:r>
              <w:rPr>
                <w:rFonts w:asciiTheme="majorHAnsi" w:hAnsiTheme="majorHAnsi" w:cstheme="majorHAnsi"/>
              </w:rPr>
              <w:sym w:font="Wingdings" w:char="F0FC"/>
            </w:r>
          </w:p>
          <w:p w14:paraId="58C583B1" w14:textId="42CBCBC8" w:rsidR="00B1648C" w:rsidRPr="007F0D2E" w:rsidRDefault="00B1648C" w:rsidP="00B1648C">
            <w:pPr>
              <w:pStyle w:val="ProficientText"/>
              <w:spacing w:before="0" w:after="0"/>
              <w:ind w:right="-18"/>
              <w:jc w:val="center"/>
              <w:rPr>
                <w:rFonts w:ascii="Calibri" w:hAnsi="Calibri" w:cs="Calibri"/>
                <w:sz w:val="22"/>
              </w:rPr>
            </w:pPr>
            <w:r>
              <w:rPr>
                <w:rFonts w:asciiTheme="majorHAnsi" w:hAnsiTheme="majorHAnsi" w:cstheme="majorHAnsi"/>
                <w:sz w:val="22"/>
              </w:rPr>
              <w:t>Focus</w:t>
            </w:r>
          </w:p>
        </w:tc>
      </w:tr>
      <w:tr w:rsidR="00E769F1" w:rsidRPr="007F0D2E" w14:paraId="3A59D874" w14:textId="2C5A0A53" w:rsidTr="00E769F1">
        <w:tc>
          <w:tcPr>
            <w:tcW w:w="2857" w:type="dxa"/>
          </w:tcPr>
          <w:p w14:paraId="3E13801F" w14:textId="31A193B0" w:rsidR="00E769F1" w:rsidRPr="007F0D2E" w:rsidRDefault="00E769F1" w:rsidP="00056B90">
            <w:pPr>
              <w:pStyle w:val="ColorfulList-Accent11"/>
              <w:numPr>
                <w:ilvl w:val="0"/>
                <w:numId w:val="56"/>
              </w:numPr>
              <w:shd w:val="clear" w:color="auto" w:fill="FFFFFF"/>
              <w:autoSpaceDE w:val="0"/>
              <w:autoSpaceDN w:val="0"/>
              <w:adjustRightInd w:val="0"/>
              <w:rPr>
                <w:rFonts w:ascii="Calibri" w:eastAsia="MS Mincho" w:hAnsi="Calibri" w:cs="Calibri"/>
                <w:bCs/>
                <w:sz w:val="22"/>
                <w:szCs w:val="22"/>
                <w:lang w:eastAsia="ja-JP"/>
              </w:rPr>
            </w:pPr>
            <w:r w:rsidRPr="007F0D2E">
              <w:rPr>
                <w:rFonts w:ascii="Calibri" w:eastAsia="MS Mincho" w:hAnsi="Calibri" w:cs="Calibri"/>
                <w:bCs/>
                <w:sz w:val="22"/>
                <w:szCs w:val="22"/>
                <w:lang w:eastAsia="ja-JP"/>
              </w:rPr>
              <w:t>Differentiation can occur through adjustments to content, process, and products.</w:t>
            </w:r>
          </w:p>
        </w:tc>
        <w:tc>
          <w:tcPr>
            <w:tcW w:w="5850" w:type="dxa"/>
          </w:tcPr>
          <w:p w14:paraId="0D26F464" w14:textId="77777777" w:rsidR="00E769F1" w:rsidRPr="007F0D2E" w:rsidRDefault="00E769F1" w:rsidP="00056B90">
            <w:pPr>
              <w:pStyle w:val="ColorfulList-Accent11"/>
              <w:numPr>
                <w:ilvl w:val="0"/>
                <w:numId w:val="24"/>
              </w:numPr>
              <w:shd w:val="clear" w:color="auto" w:fill="FFFFFF"/>
              <w:autoSpaceDE w:val="0"/>
              <w:autoSpaceDN w:val="0"/>
              <w:adjustRightInd w:val="0"/>
              <w:ind w:left="360"/>
              <w:rPr>
                <w:rFonts w:ascii="Calibri" w:hAnsi="Calibri" w:cs="Calibri"/>
                <w:sz w:val="22"/>
                <w:szCs w:val="22"/>
              </w:rPr>
            </w:pPr>
            <w:r w:rsidRPr="007F0D2E">
              <w:rPr>
                <w:rFonts w:ascii="Calibri" w:hAnsi="Calibri" w:cs="Calibri"/>
                <w:sz w:val="22"/>
                <w:szCs w:val="22"/>
              </w:rPr>
              <w:t>Use the CCRSAE level-specific standards</w:t>
            </w:r>
            <w:r w:rsidRPr="007F0D2E">
              <w:rPr>
                <w:rFonts w:ascii="Calibri" w:eastAsia="MS Mincho" w:hAnsi="Calibri" w:cs="Calibri"/>
                <w:bCs/>
                <w:color w:val="FF0000"/>
                <w:sz w:val="22"/>
                <w:szCs w:val="22"/>
                <w:lang w:eastAsia="ja-JP"/>
              </w:rPr>
              <w:t xml:space="preserve"> </w:t>
            </w:r>
            <w:r w:rsidRPr="007F0D2E">
              <w:rPr>
                <w:rFonts w:ascii="Calibri" w:eastAsia="MS Mincho" w:hAnsi="Calibri" w:cs="Calibri"/>
                <w:bCs/>
                <w:sz w:val="22"/>
                <w:szCs w:val="22"/>
                <w:lang w:eastAsia="ja-JP"/>
              </w:rPr>
              <w:t>(A through D-E)</w:t>
            </w:r>
            <w:r w:rsidRPr="007F0D2E">
              <w:rPr>
                <w:rFonts w:ascii="Calibri" w:hAnsi="Calibri" w:cs="Calibri"/>
                <w:sz w:val="22"/>
                <w:szCs w:val="22"/>
              </w:rPr>
              <w:t xml:space="preserve"> to align ELA instruction with leaners’ level(s).</w:t>
            </w:r>
          </w:p>
          <w:p w14:paraId="2A7A4C9D" w14:textId="77777777" w:rsidR="00E769F1" w:rsidRPr="007F0D2E" w:rsidRDefault="00E769F1" w:rsidP="00056B90">
            <w:pPr>
              <w:pStyle w:val="ColorfulList-Accent11"/>
              <w:numPr>
                <w:ilvl w:val="0"/>
                <w:numId w:val="24"/>
              </w:numPr>
              <w:shd w:val="clear" w:color="auto" w:fill="FFFFFF"/>
              <w:autoSpaceDE w:val="0"/>
              <w:autoSpaceDN w:val="0"/>
              <w:adjustRightInd w:val="0"/>
              <w:ind w:left="360"/>
              <w:rPr>
                <w:rFonts w:ascii="Calibri" w:hAnsi="Calibri" w:cs="Calibri"/>
                <w:sz w:val="22"/>
                <w:szCs w:val="22"/>
              </w:rPr>
            </w:pPr>
            <w:r w:rsidRPr="007F0D2E">
              <w:rPr>
                <w:rFonts w:ascii="Calibri" w:hAnsi="Calibri" w:cs="Calibri"/>
                <w:sz w:val="22"/>
                <w:szCs w:val="22"/>
              </w:rPr>
              <w:t xml:space="preserve">Have learners at different reading levels read about the same topic using texts specifically aligned to their levels.  </w:t>
            </w:r>
          </w:p>
          <w:p w14:paraId="30D9E3ED" w14:textId="77777777" w:rsidR="00E769F1" w:rsidRPr="007F0D2E" w:rsidRDefault="00E769F1" w:rsidP="00056B90">
            <w:pPr>
              <w:pStyle w:val="ColorfulList-Accent11"/>
              <w:numPr>
                <w:ilvl w:val="0"/>
                <w:numId w:val="24"/>
              </w:numPr>
              <w:shd w:val="clear" w:color="auto" w:fill="FFFFFF"/>
              <w:autoSpaceDE w:val="0"/>
              <w:autoSpaceDN w:val="0"/>
              <w:adjustRightInd w:val="0"/>
              <w:ind w:left="360"/>
              <w:rPr>
                <w:rFonts w:ascii="Calibri" w:hAnsi="Calibri" w:cs="Calibri"/>
                <w:sz w:val="22"/>
                <w:szCs w:val="22"/>
              </w:rPr>
            </w:pPr>
            <w:r w:rsidRPr="007F0D2E">
              <w:rPr>
                <w:rFonts w:ascii="Calibri" w:hAnsi="Calibri" w:cs="Calibri"/>
                <w:sz w:val="22"/>
                <w:szCs w:val="22"/>
              </w:rPr>
              <w:t>Use flexible grouping and provide roles for group members when appropriate.</w:t>
            </w:r>
          </w:p>
          <w:p w14:paraId="3209BA1D" w14:textId="77777777" w:rsidR="00E769F1" w:rsidRPr="007F0D2E" w:rsidRDefault="00E769F1" w:rsidP="00056B90">
            <w:pPr>
              <w:pStyle w:val="ColorfulList-Accent11"/>
              <w:numPr>
                <w:ilvl w:val="0"/>
                <w:numId w:val="24"/>
              </w:numPr>
              <w:shd w:val="clear" w:color="auto" w:fill="FFFFFF"/>
              <w:autoSpaceDE w:val="0"/>
              <w:autoSpaceDN w:val="0"/>
              <w:adjustRightInd w:val="0"/>
              <w:ind w:left="360"/>
              <w:rPr>
                <w:rFonts w:ascii="Calibri" w:hAnsi="Calibri" w:cs="Calibri"/>
                <w:sz w:val="22"/>
                <w:szCs w:val="22"/>
              </w:rPr>
            </w:pPr>
            <w:r w:rsidRPr="007F0D2E">
              <w:rPr>
                <w:rFonts w:ascii="Calibri" w:hAnsi="Calibri" w:cs="Calibri"/>
                <w:sz w:val="22"/>
                <w:szCs w:val="22"/>
              </w:rPr>
              <w:t xml:space="preserve">Provide appropriate support </w:t>
            </w:r>
            <w:r w:rsidRPr="007F0D2E">
              <w:rPr>
                <w:rFonts w:ascii="Calibri" w:hAnsi="Calibri" w:cs="Calibri"/>
                <w:i/>
                <w:sz w:val="22"/>
                <w:szCs w:val="22"/>
              </w:rPr>
              <w:t>(e.g., 1-1 assistance vs. peer support vs. small group).</w:t>
            </w:r>
          </w:p>
          <w:p w14:paraId="3A35BB29" w14:textId="77777777" w:rsidR="00E769F1" w:rsidRPr="007F0D2E" w:rsidRDefault="00E769F1" w:rsidP="00056B90">
            <w:pPr>
              <w:pStyle w:val="ColorfulList-Accent11"/>
              <w:numPr>
                <w:ilvl w:val="0"/>
                <w:numId w:val="24"/>
              </w:numPr>
              <w:shd w:val="clear" w:color="auto" w:fill="FFFFFF"/>
              <w:autoSpaceDE w:val="0"/>
              <w:autoSpaceDN w:val="0"/>
              <w:adjustRightInd w:val="0"/>
              <w:ind w:left="360"/>
              <w:rPr>
                <w:rFonts w:ascii="Calibri" w:eastAsia="MS Mincho" w:hAnsi="Calibri" w:cs="Calibri"/>
                <w:bCs/>
                <w:sz w:val="22"/>
                <w:szCs w:val="22"/>
                <w:lang w:eastAsia="ja-JP"/>
              </w:rPr>
            </w:pPr>
            <w:r w:rsidRPr="007F0D2E">
              <w:rPr>
                <w:rFonts w:ascii="Calibri" w:hAnsi="Calibri" w:cs="Calibri"/>
                <w:sz w:val="22"/>
                <w:szCs w:val="22"/>
              </w:rPr>
              <w:t xml:space="preserve">Offer/assign different ways for learners to show their learning </w:t>
            </w:r>
            <w:r w:rsidRPr="007F0D2E">
              <w:rPr>
                <w:rFonts w:ascii="Calibri" w:hAnsi="Calibri" w:cs="Calibri"/>
                <w:i/>
                <w:sz w:val="22"/>
                <w:szCs w:val="22"/>
              </w:rPr>
              <w:t>(e.g., expecting students to write an essay vs. a paragraph; discussing the main idea of a text in either a pictograph or a poster).</w:t>
            </w:r>
          </w:p>
        </w:tc>
        <w:tc>
          <w:tcPr>
            <w:tcW w:w="720" w:type="dxa"/>
          </w:tcPr>
          <w:p w14:paraId="154AD0A5" w14:textId="77777777" w:rsidR="00E769F1" w:rsidRPr="007F0D2E" w:rsidRDefault="00E769F1" w:rsidP="00056B90">
            <w:pPr>
              <w:pStyle w:val="ColorfulList-Accent11"/>
              <w:shd w:val="clear" w:color="auto" w:fill="FFFFFF"/>
              <w:autoSpaceDE w:val="0"/>
              <w:autoSpaceDN w:val="0"/>
              <w:adjustRightInd w:val="0"/>
              <w:ind w:left="360"/>
              <w:rPr>
                <w:rFonts w:ascii="Calibri" w:hAnsi="Calibri" w:cs="Calibri"/>
                <w:sz w:val="22"/>
                <w:szCs w:val="22"/>
              </w:rPr>
            </w:pPr>
          </w:p>
        </w:tc>
      </w:tr>
      <w:tr w:rsidR="00E769F1" w:rsidRPr="007F0D2E" w14:paraId="647FD8F2" w14:textId="72331025" w:rsidTr="00E769F1">
        <w:tc>
          <w:tcPr>
            <w:tcW w:w="2857" w:type="dxa"/>
          </w:tcPr>
          <w:p w14:paraId="401A8889" w14:textId="58D65922" w:rsidR="00E769F1" w:rsidRPr="00056B90" w:rsidRDefault="00E769F1" w:rsidP="00056B90">
            <w:pPr>
              <w:pStyle w:val="ColorfulList-Accent11"/>
              <w:numPr>
                <w:ilvl w:val="0"/>
                <w:numId w:val="56"/>
              </w:numPr>
              <w:shd w:val="clear" w:color="auto" w:fill="FFFFFF"/>
              <w:autoSpaceDE w:val="0"/>
              <w:autoSpaceDN w:val="0"/>
              <w:adjustRightInd w:val="0"/>
              <w:rPr>
                <w:rFonts w:ascii="Calibri" w:eastAsia="MS Mincho" w:hAnsi="Calibri" w:cs="Calibri"/>
                <w:b/>
                <w:bCs/>
                <w:sz w:val="22"/>
                <w:szCs w:val="22"/>
                <w:lang w:eastAsia="ja-JP"/>
              </w:rPr>
            </w:pPr>
            <w:r w:rsidRPr="007F0D2E">
              <w:rPr>
                <w:rFonts w:ascii="Calibri" w:eastAsia="MS Mincho" w:hAnsi="Calibri" w:cs="Calibri"/>
                <w:bCs/>
                <w:sz w:val="22"/>
                <w:szCs w:val="22"/>
                <w:lang w:eastAsia="ja-JP"/>
              </w:rPr>
              <w:t>ABE students’ dialects, home cultures, learning differences, and prior experiences are important to their identities; this individual diversity is a strength to be appreciated and explored in the classroom.</w:t>
            </w:r>
          </w:p>
        </w:tc>
        <w:tc>
          <w:tcPr>
            <w:tcW w:w="5850" w:type="dxa"/>
          </w:tcPr>
          <w:p w14:paraId="54F4C6AF" w14:textId="77777777" w:rsidR="00E769F1" w:rsidRPr="007F0D2E" w:rsidRDefault="00E769F1" w:rsidP="00056B90">
            <w:pPr>
              <w:pStyle w:val="ColorfulList-Accent11"/>
              <w:numPr>
                <w:ilvl w:val="0"/>
                <w:numId w:val="25"/>
              </w:numPr>
              <w:shd w:val="clear" w:color="auto" w:fill="FFFFFF"/>
              <w:autoSpaceDE w:val="0"/>
              <w:autoSpaceDN w:val="0"/>
              <w:adjustRightInd w:val="0"/>
              <w:rPr>
                <w:rFonts w:ascii="Calibri" w:eastAsia="MS Mincho" w:hAnsi="Calibri" w:cs="Calibri"/>
                <w:bCs/>
                <w:sz w:val="22"/>
                <w:szCs w:val="22"/>
                <w:lang w:eastAsia="ja-JP"/>
              </w:rPr>
            </w:pPr>
            <w:r w:rsidRPr="007F0D2E">
              <w:rPr>
                <w:rFonts w:ascii="Calibri" w:eastAsia="MS Mincho" w:hAnsi="Calibri" w:cs="Calibri"/>
                <w:sz w:val="22"/>
                <w:szCs w:val="22"/>
                <w:lang w:eastAsia="ja-JP"/>
              </w:rPr>
              <w:t xml:space="preserve">Discuss with students their values and beliefs about teaching, learning, and language </w:t>
            </w:r>
            <w:r w:rsidRPr="007F0D2E">
              <w:rPr>
                <w:rFonts w:ascii="Calibri" w:eastAsia="MS Mincho" w:hAnsi="Calibri" w:cs="Calibri"/>
                <w:bCs/>
                <w:i/>
                <w:sz w:val="22"/>
                <w:szCs w:val="22"/>
                <w:lang w:eastAsia="ja-JP"/>
              </w:rPr>
              <w:t>(e.g., the role of the teacher; the role of workbooks vs. authentic materials);</w:t>
            </w:r>
            <w:r w:rsidRPr="007F0D2E">
              <w:rPr>
                <w:rFonts w:ascii="Calibri" w:eastAsia="MS Mincho" w:hAnsi="Calibri" w:cs="Calibri"/>
                <w:bCs/>
                <w:sz w:val="22"/>
                <w:szCs w:val="22"/>
                <w:lang w:eastAsia="ja-JP"/>
              </w:rPr>
              <w:t xml:space="preserve"> share your own. </w:t>
            </w:r>
          </w:p>
          <w:p w14:paraId="4D771C63" w14:textId="77777777" w:rsidR="00E769F1" w:rsidRPr="007F0D2E" w:rsidRDefault="00E769F1" w:rsidP="00056B90">
            <w:pPr>
              <w:pStyle w:val="ColorfulList-Accent11"/>
              <w:numPr>
                <w:ilvl w:val="0"/>
                <w:numId w:val="25"/>
              </w:numPr>
              <w:shd w:val="clear" w:color="auto" w:fill="FFFFFF"/>
              <w:rPr>
                <w:rFonts w:ascii="Calibri" w:eastAsia="MS Mincho" w:hAnsi="Calibri" w:cs="Calibri"/>
                <w:bCs/>
                <w:sz w:val="22"/>
                <w:szCs w:val="22"/>
                <w:lang w:eastAsia="ja-JP"/>
              </w:rPr>
            </w:pPr>
            <w:r w:rsidRPr="007F0D2E">
              <w:rPr>
                <w:rFonts w:ascii="Calibri" w:hAnsi="Calibri" w:cs="Calibri"/>
                <w:sz w:val="22"/>
                <w:szCs w:val="22"/>
              </w:rPr>
              <w:t>Plan initial class activities (</w:t>
            </w:r>
            <w:r w:rsidRPr="007F0D2E">
              <w:rPr>
                <w:rFonts w:ascii="Calibri" w:hAnsi="Calibri" w:cs="Calibri"/>
                <w:i/>
                <w:sz w:val="22"/>
                <w:szCs w:val="22"/>
              </w:rPr>
              <w:t>e.g., interviews, surveys, discussions, ice breakers</w:t>
            </w:r>
            <w:r w:rsidRPr="007F0D2E">
              <w:rPr>
                <w:rFonts w:ascii="Calibri" w:hAnsi="Calibri" w:cs="Calibri"/>
                <w:sz w:val="22"/>
                <w:szCs w:val="22"/>
              </w:rPr>
              <w:t>) to learn about students and gather information to inform ELA instruction.</w:t>
            </w:r>
          </w:p>
          <w:p w14:paraId="6D88E29F" w14:textId="77777777" w:rsidR="00E769F1" w:rsidRPr="007F0D2E" w:rsidRDefault="00E769F1" w:rsidP="00056B90">
            <w:pPr>
              <w:pStyle w:val="ColorfulList-Accent11"/>
              <w:numPr>
                <w:ilvl w:val="0"/>
                <w:numId w:val="25"/>
              </w:numPr>
              <w:rPr>
                <w:rFonts w:ascii="Calibri" w:eastAsia="MS Mincho" w:hAnsi="Calibri" w:cs="Calibri"/>
                <w:bCs/>
                <w:sz w:val="22"/>
                <w:szCs w:val="22"/>
                <w:lang w:eastAsia="ja-JP"/>
              </w:rPr>
            </w:pPr>
            <w:r w:rsidRPr="007F0D2E">
              <w:rPr>
                <w:rFonts w:ascii="Calibri" w:eastAsia="MS Mincho" w:hAnsi="Calibri" w:cs="Calibri"/>
                <w:bCs/>
                <w:color w:val="000000"/>
                <w:sz w:val="22"/>
                <w:szCs w:val="22"/>
                <w:lang w:eastAsia="ja-JP"/>
              </w:rPr>
              <w:t>Establish a climate of respect in the classroom that acknowledges and affirms individual differences.</w:t>
            </w:r>
          </w:p>
          <w:p w14:paraId="376AD3BD" w14:textId="77777777" w:rsidR="00E769F1" w:rsidRPr="007F0D2E" w:rsidRDefault="00E769F1" w:rsidP="00056B90">
            <w:pPr>
              <w:pStyle w:val="ColorfulList-Accent11"/>
              <w:numPr>
                <w:ilvl w:val="0"/>
                <w:numId w:val="25"/>
              </w:numPr>
              <w:rPr>
                <w:rFonts w:ascii="Calibri" w:eastAsia="MS Mincho" w:hAnsi="Calibri" w:cs="Calibri"/>
                <w:bCs/>
                <w:sz w:val="22"/>
                <w:szCs w:val="22"/>
                <w:lang w:eastAsia="ja-JP"/>
              </w:rPr>
            </w:pPr>
            <w:r w:rsidRPr="007F0D2E">
              <w:rPr>
                <w:rFonts w:ascii="Calibri" w:eastAsia="SimSun" w:hAnsi="Calibri" w:cs="Calibri"/>
                <w:bCs/>
                <w:iCs/>
                <w:sz w:val="22"/>
                <w:szCs w:val="22"/>
                <w:lang w:eastAsia="zh-CN"/>
              </w:rPr>
              <w:t>Encourage the sharing of different points of view, supporting students in questioning their own assumptions and developing their arguments with credible evidence.</w:t>
            </w:r>
          </w:p>
          <w:p w14:paraId="1849DBBE" w14:textId="77777777" w:rsidR="00E769F1" w:rsidRPr="007F0D2E" w:rsidRDefault="00E769F1" w:rsidP="00056B90">
            <w:pPr>
              <w:pStyle w:val="ColorfulList-Accent11"/>
              <w:numPr>
                <w:ilvl w:val="0"/>
                <w:numId w:val="25"/>
              </w:numPr>
              <w:rPr>
                <w:rFonts w:ascii="Calibri" w:eastAsia="MS Mincho" w:hAnsi="Calibri" w:cs="Calibri"/>
                <w:bCs/>
                <w:sz w:val="22"/>
                <w:szCs w:val="22"/>
                <w:lang w:eastAsia="ja-JP"/>
              </w:rPr>
            </w:pPr>
            <w:r w:rsidRPr="007F0D2E">
              <w:rPr>
                <w:rFonts w:ascii="Calibri" w:eastAsia="MS Mincho" w:hAnsi="Calibri" w:cs="Calibri"/>
                <w:bCs/>
                <w:sz w:val="22"/>
                <w:szCs w:val="22"/>
                <w:lang w:eastAsia="ja-JP"/>
              </w:rPr>
              <w:t>Select reading and viewing materials that reflect a variety of cultures.</w:t>
            </w:r>
          </w:p>
        </w:tc>
        <w:tc>
          <w:tcPr>
            <w:tcW w:w="720" w:type="dxa"/>
          </w:tcPr>
          <w:p w14:paraId="2BFF6337" w14:textId="77777777" w:rsidR="00E769F1" w:rsidRPr="007F0D2E" w:rsidRDefault="00E769F1" w:rsidP="00056B90">
            <w:pPr>
              <w:pStyle w:val="ColorfulList-Accent11"/>
              <w:shd w:val="clear" w:color="auto" w:fill="FFFFFF"/>
              <w:autoSpaceDE w:val="0"/>
              <w:autoSpaceDN w:val="0"/>
              <w:adjustRightInd w:val="0"/>
              <w:ind w:left="360"/>
              <w:rPr>
                <w:rFonts w:ascii="Calibri" w:eastAsia="MS Mincho" w:hAnsi="Calibri" w:cs="Calibri"/>
                <w:sz w:val="22"/>
                <w:szCs w:val="22"/>
                <w:lang w:eastAsia="ja-JP"/>
              </w:rPr>
            </w:pPr>
          </w:p>
        </w:tc>
      </w:tr>
      <w:tr w:rsidR="00E769F1" w:rsidRPr="007F0D2E" w14:paraId="7E5A658D" w14:textId="7F8DED8C" w:rsidTr="00E769F1">
        <w:tc>
          <w:tcPr>
            <w:tcW w:w="2857" w:type="dxa"/>
          </w:tcPr>
          <w:p w14:paraId="17B29C59" w14:textId="53DF4447" w:rsidR="00E769F1" w:rsidRPr="007F0D2E" w:rsidRDefault="00E769F1" w:rsidP="00056B90">
            <w:pPr>
              <w:pStyle w:val="ColorfulList-Accent11"/>
              <w:numPr>
                <w:ilvl w:val="0"/>
                <w:numId w:val="56"/>
              </w:numPr>
              <w:shd w:val="clear" w:color="auto" w:fill="FFFFFF"/>
              <w:autoSpaceDE w:val="0"/>
              <w:autoSpaceDN w:val="0"/>
              <w:adjustRightInd w:val="0"/>
              <w:rPr>
                <w:rFonts w:ascii="Calibri" w:eastAsia="MS Mincho" w:hAnsi="Calibri" w:cs="Calibri"/>
                <w:bCs/>
                <w:sz w:val="22"/>
                <w:szCs w:val="22"/>
                <w:lang w:eastAsia="ja-JP"/>
              </w:rPr>
            </w:pPr>
            <w:r w:rsidRPr="007F0D2E">
              <w:rPr>
                <w:rFonts w:ascii="Calibri" w:eastAsia="MS Mincho" w:hAnsi="Calibri" w:cs="Calibri"/>
                <w:bCs/>
                <w:sz w:val="22"/>
                <w:szCs w:val="22"/>
                <w:lang w:eastAsia="ja-JP"/>
              </w:rPr>
              <w:t>Students with learning disabilities (LD) and English language learners (ELL) ha</w:t>
            </w:r>
            <w:r w:rsidR="006B0D21" w:rsidRPr="007F0D2E">
              <w:rPr>
                <w:rFonts w:ascii="Calibri" w:eastAsia="MS Mincho" w:hAnsi="Calibri" w:cs="Calibri"/>
                <w:bCs/>
                <w:sz w:val="22"/>
                <w:szCs w:val="22"/>
                <w:lang w:eastAsia="ja-JP"/>
              </w:rPr>
              <w:t>ve specific needs that should</w:t>
            </w:r>
            <w:r w:rsidRPr="007F0D2E">
              <w:rPr>
                <w:rFonts w:ascii="Calibri" w:eastAsia="MS Mincho" w:hAnsi="Calibri" w:cs="Calibri"/>
                <w:bCs/>
                <w:sz w:val="22"/>
                <w:szCs w:val="22"/>
                <w:lang w:eastAsia="ja-JP"/>
              </w:rPr>
              <w:t xml:space="preserve"> be intentionally addressed in the ABE classroom.</w:t>
            </w:r>
          </w:p>
        </w:tc>
        <w:tc>
          <w:tcPr>
            <w:tcW w:w="5850" w:type="dxa"/>
          </w:tcPr>
          <w:p w14:paraId="3A24D368" w14:textId="77777777" w:rsidR="00E769F1" w:rsidRPr="007F0D2E" w:rsidRDefault="00E769F1" w:rsidP="00056B90">
            <w:pPr>
              <w:pStyle w:val="ColorfulList-Accent11"/>
              <w:numPr>
                <w:ilvl w:val="0"/>
                <w:numId w:val="24"/>
              </w:numPr>
              <w:shd w:val="clear" w:color="auto" w:fill="FFFFFF"/>
              <w:autoSpaceDE w:val="0"/>
              <w:autoSpaceDN w:val="0"/>
              <w:adjustRightInd w:val="0"/>
              <w:ind w:left="342" w:hanging="342"/>
              <w:rPr>
                <w:rFonts w:ascii="Calibri" w:hAnsi="Calibri" w:cs="Calibri"/>
                <w:sz w:val="22"/>
                <w:szCs w:val="22"/>
              </w:rPr>
            </w:pPr>
            <w:r w:rsidRPr="007F0D2E">
              <w:rPr>
                <w:rFonts w:ascii="Calibri" w:hAnsi="Calibri" w:cs="Calibri"/>
                <w:sz w:val="22"/>
                <w:szCs w:val="22"/>
              </w:rPr>
              <w:t>Follow program procedures for LD screening and referral; access special services for LD students (if available).</w:t>
            </w:r>
          </w:p>
          <w:p w14:paraId="31CF04CA" w14:textId="77777777" w:rsidR="00E769F1" w:rsidRPr="007F0D2E" w:rsidRDefault="00E769F1" w:rsidP="00056B90">
            <w:pPr>
              <w:pStyle w:val="ColorfulList-Accent11"/>
              <w:numPr>
                <w:ilvl w:val="0"/>
                <w:numId w:val="24"/>
              </w:numPr>
              <w:shd w:val="clear" w:color="auto" w:fill="FFFFFF"/>
              <w:autoSpaceDE w:val="0"/>
              <w:autoSpaceDN w:val="0"/>
              <w:adjustRightInd w:val="0"/>
              <w:ind w:left="342" w:hanging="342"/>
              <w:rPr>
                <w:rFonts w:ascii="Calibri" w:hAnsi="Calibri" w:cs="Calibri"/>
                <w:sz w:val="22"/>
                <w:szCs w:val="22"/>
              </w:rPr>
            </w:pPr>
            <w:r w:rsidRPr="007F0D2E">
              <w:rPr>
                <w:rFonts w:ascii="Calibri" w:hAnsi="Calibri" w:cs="Calibri"/>
                <w:sz w:val="22"/>
                <w:szCs w:val="22"/>
              </w:rPr>
              <w:t xml:space="preserve">Use </w:t>
            </w:r>
            <w:hyperlink r:id="rId48" w:history="1">
              <w:r w:rsidRPr="007F0D2E">
                <w:rPr>
                  <w:rStyle w:val="Hyperlink"/>
                  <w:rFonts w:ascii="Calibri" w:hAnsi="Calibri" w:cs="Calibri"/>
                  <w:sz w:val="22"/>
                  <w:szCs w:val="22"/>
                </w:rPr>
                <w:t>Universal Design of Learning (UDL) techniques</w:t>
              </w:r>
            </w:hyperlink>
            <w:r w:rsidRPr="007F0D2E">
              <w:rPr>
                <w:rFonts w:ascii="Calibri" w:hAnsi="Calibri" w:cs="Calibri"/>
                <w:sz w:val="22"/>
                <w:szCs w:val="22"/>
              </w:rPr>
              <w:t>.</w:t>
            </w:r>
          </w:p>
          <w:p w14:paraId="6DF78236" w14:textId="77777777" w:rsidR="00E769F1" w:rsidRPr="007F0D2E" w:rsidRDefault="00E769F1" w:rsidP="00056B90">
            <w:pPr>
              <w:pStyle w:val="ListParagraph"/>
              <w:numPr>
                <w:ilvl w:val="0"/>
                <w:numId w:val="24"/>
              </w:numPr>
              <w:spacing w:after="0" w:line="240" w:lineRule="auto"/>
              <w:ind w:left="346" w:hanging="346"/>
              <w:rPr>
                <w:rStyle w:val="Hyperlink"/>
                <w:rFonts w:ascii="Calibri" w:eastAsia="MS Mincho" w:hAnsi="Calibri" w:cs="Calibri"/>
                <w:bCs/>
                <w:lang w:eastAsia="ja-JP"/>
              </w:rPr>
            </w:pPr>
            <w:r w:rsidRPr="007F0D2E">
              <w:rPr>
                <w:rFonts w:ascii="Calibri" w:hAnsi="Calibri" w:cs="Calibri"/>
              </w:rPr>
              <w:t xml:space="preserve">Use </w:t>
            </w:r>
            <w:hyperlink r:id="rId49" w:history="1">
              <w:r w:rsidRPr="007F0D2E">
                <w:rPr>
                  <w:rStyle w:val="Hyperlink"/>
                  <w:rFonts w:ascii="Calibri" w:hAnsi="Calibri" w:cs="Calibri"/>
                </w:rPr>
                <w:t>evidence-based techniques for LD instruction</w:t>
              </w:r>
            </w:hyperlink>
            <w:r w:rsidRPr="007F0D2E">
              <w:rPr>
                <w:rFonts w:ascii="Calibri" w:hAnsi="Calibri" w:cs="Calibri"/>
              </w:rPr>
              <w:t xml:space="preserve">. </w:t>
            </w:r>
            <w:r w:rsidRPr="007F0D2E">
              <w:rPr>
                <w:rStyle w:val="Hyperlink"/>
                <w:rFonts w:ascii="Calibri" w:hAnsi="Calibri" w:cs="Calibri"/>
              </w:rPr>
              <w:t>including the incorporation of assistive technology</w:t>
            </w:r>
            <w:r w:rsidRPr="007F0D2E">
              <w:rPr>
                <w:rFonts w:ascii="Calibri" w:eastAsia="MS Mincho" w:hAnsi="Calibri" w:cs="Calibri"/>
                <w:bCs/>
                <w:lang w:eastAsia="ja-JP"/>
              </w:rPr>
              <w:t xml:space="preserve"> (</w:t>
            </w:r>
            <w:r w:rsidRPr="007F0D2E">
              <w:rPr>
                <w:rFonts w:ascii="Calibri" w:eastAsia="MS Mincho" w:hAnsi="Calibri" w:cs="Calibri"/>
                <w:bCs/>
                <w:i/>
                <w:lang w:eastAsia="ja-JP"/>
              </w:rPr>
              <w:t>e.g., scanning reading pens; speech-to-text apps</w:t>
            </w:r>
            <w:r w:rsidRPr="007F0D2E">
              <w:rPr>
                <w:rFonts w:ascii="Calibri" w:eastAsia="MS Mincho" w:hAnsi="Calibri" w:cs="Calibri"/>
                <w:bCs/>
                <w:lang w:eastAsia="ja-JP"/>
              </w:rPr>
              <w:t>).</w:t>
            </w:r>
          </w:p>
          <w:p w14:paraId="4B4B40BC" w14:textId="77777777" w:rsidR="00E769F1" w:rsidRPr="00056B90" w:rsidRDefault="00E769F1" w:rsidP="00056B90">
            <w:pPr>
              <w:pStyle w:val="ColorfulList-Accent11"/>
              <w:numPr>
                <w:ilvl w:val="0"/>
                <w:numId w:val="25"/>
              </w:numPr>
              <w:shd w:val="clear" w:color="auto" w:fill="FFFFFF"/>
              <w:autoSpaceDE w:val="0"/>
              <w:autoSpaceDN w:val="0"/>
              <w:adjustRightInd w:val="0"/>
              <w:rPr>
                <w:rFonts w:ascii="Calibri" w:eastAsia="MS Mincho" w:hAnsi="Calibri" w:cs="Calibri"/>
                <w:sz w:val="22"/>
                <w:szCs w:val="22"/>
                <w:lang w:eastAsia="ja-JP"/>
              </w:rPr>
            </w:pPr>
            <w:r w:rsidRPr="007F0D2E">
              <w:rPr>
                <w:rFonts w:ascii="Calibri" w:hAnsi="Calibri" w:cs="Calibri"/>
                <w:sz w:val="22"/>
                <w:szCs w:val="22"/>
              </w:rPr>
              <w:t>Especially attend to signal words, idioms, Tier 2 words, written syntax, and cultural understandings when instructing ELL learners.</w:t>
            </w:r>
          </w:p>
          <w:p w14:paraId="20FF5486" w14:textId="77777777" w:rsidR="00E769F1" w:rsidRPr="007F0D2E" w:rsidRDefault="00E769F1" w:rsidP="00056B90">
            <w:pPr>
              <w:pStyle w:val="ColorfulList-Accent11"/>
              <w:numPr>
                <w:ilvl w:val="0"/>
                <w:numId w:val="25"/>
              </w:numPr>
              <w:shd w:val="clear" w:color="auto" w:fill="FFFFFF"/>
              <w:autoSpaceDE w:val="0"/>
              <w:autoSpaceDN w:val="0"/>
              <w:adjustRightInd w:val="0"/>
              <w:rPr>
                <w:rFonts w:ascii="Calibri" w:eastAsia="MS Mincho" w:hAnsi="Calibri" w:cs="Calibri"/>
                <w:bCs/>
                <w:sz w:val="22"/>
                <w:szCs w:val="22"/>
                <w:lang w:eastAsia="ja-JP"/>
              </w:rPr>
            </w:pPr>
            <w:r w:rsidRPr="007F0D2E">
              <w:rPr>
                <w:rFonts w:ascii="Calibri" w:hAnsi="Calibri" w:cs="Calibri"/>
                <w:sz w:val="22"/>
                <w:szCs w:val="22"/>
              </w:rPr>
              <w:t>Develop an understanding of one’s own cross-cultural awareness and cultural competence as a teacher.</w:t>
            </w:r>
          </w:p>
        </w:tc>
        <w:tc>
          <w:tcPr>
            <w:tcW w:w="720" w:type="dxa"/>
          </w:tcPr>
          <w:p w14:paraId="02DF1963" w14:textId="77777777" w:rsidR="00E769F1" w:rsidRPr="007F0D2E" w:rsidRDefault="00E769F1" w:rsidP="00056B90">
            <w:pPr>
              <w:pStyle w:val="ColorfulList-Accent11"/>
              <w:shd w:val="clear" w:color="auto" w:fill="FFFFFF"/>
              <w:autoSpaceDE w:val="0"/>
              <w:autoSpaceDN w:val="0"/>
              <w:adjustRightInd w:val="0"/>
              <w:ind w:left="360"/>
              <w:rPr>
                <w:rFonts w:ascii="Calibri" w:hAnsi="Calibri" w:cs="Calibri"/>
                <w:sz w:val="22"/>
                <w:szCs w:val="22"/>
              </w:rPr>
            </w:pPr>
          </w:p>
        </w:tc>
      </w:tr>
      <w:tr w:rsidR="00E769F1" w:rsidRPr="007F0D2E" w14:paraId="45A1DBE5" w14:textId="43DD9274" w:rsidTr="00E769F1">
        <w:trPr>
          <w:trHeight w:val="890"/>
        </w:trPr>
        <w:tc>
          <w:tcPr>
            <w:tcW w:w="2857" w:type="dxa"/>
          </w:tcPr>
          <w:p w14:paraId="560A194A" w14:textId="01324876" w:rsidR="00E769F1" w:rsidRPr="007F0D2E" w:rsidRDefault="00E769F1" w:rsidP="00056B90">
            <w:pPr>
              <w:pStyle w:val="ColorfulList-Accent11"/>
              <w:numPr>
                <w:ilvl w:val="0"/>
                <w:numId w:val="56"/>
              </w:numPr>
              <w:shd w:val="clear" w:color="auto" w:fill="FFFFFF"/>
              <w:autoSpaceDE w:val="0"/>
              <w:autoSpaceDN w:val="0"/>
              <w:adjustRightInd w:val="0"/>
              <w:rPr>
                <w:rFonts w:ascii="Calibri" w:eastAsia="MS Mincho" w:hAnsi="Calibri" w:cs="Calibri"/>
                <w:bCs/>
                <w:sz w:val="22"/>
                <w:szCs w:val="22"/>
                <w:lang w:eastAsia="ja-JP"/>
              </w:rPr>
            </w:pPr>
            <w:r w:rsidRPr="007F0D2E">
              <w:rPr>
                <w:rFonts w:ascii="Calibri" w:eastAsia="MS Mincho" w:hAnsi="Calibri" w:cs="Calibri"/>
                <w:bCs/>
                <w:sz w:val="22"/>
                <w:szCs w:val="22"/>
                <w:lang w:eastAsia="ja-JP"/>
              </w:rPr>
              <w:t xml:space="preserve">Depending on how proficient students are at identifying words, they may need level-appropriate, evidence-based instruction in alphabetics (e.g., word parts, word analysis, and/or sight words) to improve their reading comprehension. </w:t>
            </w:r>
          </w:p>
        </w:tc>
        <w:tc>
          <w:tcPr>
            <w:tcW w:w="5850" w:type="dxa"/>
          </w:tcPr>
          <w:p w14:paraId="5C790D10" w14:textId="77777777" w:rsidR="00E769F1" w:rsidRPr="007F0D2E" w:rsidRDefault="00E769F1" w:rsidP="00056B90">
            <w:pPr>
              <w:pStyle w:val="ListParagraph"/>
              <w:numPr>
                <w:ilvl w:val="0"/>
                <w:numId w:val="42"/>
              </w:numPr>
              <w:spacing w:after="0" w:line="240" w:lineRule="auto"/>
              <w:rPr>
                <w:rFonts w:ascii="Calibri" w:hAnsi="Calibri" w:cs="Calibri"/>
              </w:rPr>
            </w:pPr>
            <w:r w:rsidRPr="007F0D2E">
              <w:rPr>
                <w:rFonts w:ascii="Calibri" w:hAnsi="Calibri" w:cs="Calibri"/>
              </w:rPr>
              <w:t xml:space="preserve">To strengthen awareness of word parts, use rhyming, oral blending of spoken parts to form recognizable words, or oral segmentation tasks </w:t>
            </w:r>
            <w:r w:rsidRPr="007F0D2E">
              <w:rPr>
                <w:rFonts w:ascii="Calibri" w:hAnsi="Calibri" w:cs="Calibri"/>
                <w:i/>
              </w:rPr>
              <w:t>(e.g., breaking a word into its parts by tapping out or counting the parts)</w:t>
            </w:r>
            <w:r w:rsidRPr="007F0D2E">
              <w:rPr>
                <w:rFonts w:ascii="Calibri" w:hAnsi="Calibri" w:cs="Calibri"/>
              </w:rPr>
              <w:t>.</w:t>
            </w:r>
          </w:p>
          <w:p w14:paraId="2AF70F35" w14:textId="77777777" w:rsidR="00E769F1" w:rsidRPr="007F0D2E" w:rsidRDefault="00E769F1" w:rsidP="00056B90">
            <w:pPr>
              <w:pStyle w:val="ListParagraph"/>
              <w:numPr>
                <w:ilvl w:val="0"/>
                <w:numId w:val="42"/>
              </w:numPr>
              <w:spacing w:after="0" w:line="240" w:lineRule="auto"/>
              <w:rPr>
                <w:rFonts w:ascii="Calibri" w:hAnsi="Calibri" w:cs="Calibri"/>
              </w:rPr>
            </w:pPr>
            <w:r w:rsidRPr="007F0D2E">
              <w:rPr>
                <w:rFonts w:ascii="Calibri" w:hAnsi="Calibri" w:cs="Calibri"/>
              </w:rPr>
              <w:t>Use a variety of materials, systematic and explicit methods, and multisensory instruction to develop and strengthen students’ ability to identify words and word parts.</w:t>
            </w:r>
          </w:p>
          <w:p w14:paraId="630F2969" w14:textId="77777777" w:rsidR="00E769F1" w:rsidRPr="007F0D2E" w:rsidRDefault="00E769F1" w:rsidP="00056B90">
            <w:pPr>
              <w:pStyle w:val="ListParagraph"/>
              <w:numPr>
                <w:ilvl w:val="0"/>
                <w:numId w:val="42"/>
              </w:numPr>
              <w:spacing w:after="0" w:line="240" w:lineRule="auto"/>
              <w:rPr>
                <w:rFonts w:ascii="Calibri" w:hAnsi="Calibri" w:cs="Calibri"/>
              </w:rPr>
            </w:pPr>
            <w:r w:rsidRPr="007F0D2E">
              <w:rPr>
                <w:rFonts w:ascii="Calibri" w:hAnsi="Calibri" w:cs="Calibri"/>
              </w:rPr>
              <w:t>Expose students to common, level-appropriate prefixes, suffixes, and root words.</w:t>
            </w:r>
          </w:p>
          <w:p w14:paraId="57B49415" w14:textId="77777777" w:rsidR="00E769F1" w:rsidRPr="007F0D2E" w:rsidRDefault="00E769F1" w:rsidP="00056B90">
            <w:pPr>
              <w:pStyle w:val="ColorfulList-Accent11"/>
              <w:numPr>
                <w:ilvl w:val="0"/>
                <w:numId w:val="42"/>
              </w:numPr>
              <w:shd w:val="clear" w:color="auto" w:fill="FFFFFF"/>
              <w:rPr>
                <w:rFonts w:ascii="Calibri" w:eastAsia="MS Mincho" w:hAnsi="Calibri" w:cs="Calibri"/>
                <w:bCs/>
                <w:color w:val="000000"/>
                <w:sz w:val="22"/>
                <w:szCs w:val="22"/>
                <w:lang w:eastAsia="ja-JP"/>
              </w:rPr>
            </w:pPr>
            <w:r w:rsidRPr="007F0D2E">
              <w:rPr>
                <w:rFonts w:ascii="Calibri" w:hAnsi="Calibri" w:cs="Calibri"/>
                <w:sz w:val="22"/>
                <w:szCs w:val="22"/>
              </w:rPr>
              <w:t>Provide students with opportunities to read aloud from texts where they can apply what they are learning about words and word parts to identify unfamiliar words.</w:t>
            </w:r>
          </w:p>
        </w:tc>
        <w:tc>
          <w:tcPr>
            <w:tcW w:w="720" w:type="dxa"/>
          </w:tcPr>
          <w:p w14:paraId="26483B6B" w14:textId="77777777" w:rsidR="00E769F1" w:rsidRPr="007F0D2E" w:rsidRDefault="00E769F1" w:rsidP="00056B90">
            <w:pPr>
              <w:spacing w:after="0" w:line="240" w:lineRule="auto"/>
              <w:ind w:left="360"/>
              <w:rPr>
                <w:rFonts w:ascii="Calibri" w:hAnsi="Calibri" w:cs="Calibri"/>
              </w:rPr>
            </w:pPr>
          </w:p>
        </w:tc>
      </w:tr>
      <w:tr w:rsidR="00E769F1" w:rsidRPr="007F0D2E" w14:paraId="0F90C2DA" w14:textId="3C1C4918" w:rsidTr="00E769F1">
        <w:trPr>
          <w:trHeight w:val="998"/>
        </w:trPr>
        <w:tc>
          <w:tcPr>
            <w:tcW w:w="2857" w:type="dxa"/>
          </w:tcPr>
          <w:p w14:paraId="6D7DBA1A" w14:textId="07476127" w:rsidR="00E769F1" w:rsidRPr="007F0D2E" w:rsidRDefault="00E769F1" w:rsidP="00056B90">
            <w:pPr>
              <w:pStyle w:val="ColorfulList-Accent11"/>
              <w:numPr>
                <w:ilvl w:val="0"/>
                <w:numId w:val="56"/>
              </w:numPr>
              <w:shd w:val="clear" w:color="auto" w:fill="FFFFFF"/>
              <w:autoSpaceDE w:val="0"/>
              <w:autoSpaceDN w:val="0"/>
              <w:adjustRightInd w:val="0"/>
              <w:rPr>
                <w:rFonts w:ascii="Calibri" w:eastAsia="MS Mincho" w:hAnsi="Calibri" w:cs="Calibri"/>
                <w:bCs/>
                <w:sz w:val="22"/>
                <w:szCs w:val="22"/>
                <w:lang w:eastAsia="ja-JP"/>
              </w:rPr>
            </w:pPr>
            <w:r w:rsidRPr="007F0D2E">
              <w:rPr>
                <w:rFonts w:ascii="Calibri" w:eastAsia="MS Mincho" w:hAnsi="Calibri" w:cs="Calibri"/>
                <w:bCs/>
                <w:sz w:val="22"/>
                <w:szCs w:val="22"/>
                <w:lang w:eastAsia="ja-JP"/>
              </w:rPr>
              <w:t>Students need evidence-based fluency instruction, appropriate for their levels.</w:t>
            </w:r>
          </w:p>
        </w:tc>
        <w:tc>
          <w:tcPr>
            <w:tcW w:w="5850" w:type="dxa"/>
          </w:tcPr>
          <w:p w14:paraId="0B597674" w14:textId="77777777" w:rsidR="00E769F1" w:rsidRPr="007F0D2E" w:rsidRDefault="00E769F1" w:rsidP="00056B90">
            <w:pPr>
              <w:pStyle w:val="ListParagraph"/>
              <w:numPr>
                <w:ilvl w:val="0"/>
                <w:numId w:val="43"/>
              </w:numPr>
              <w:spacing w:after="0" w:line="240" w:lineRule="auto"/>
              <w:rPr>
                <w:rFonts w:ascii="Calibri" w:hAnsi="Calibri" w:cs="Calibri"/>
              </w:rPr>
            </w:pPr>
            <w:r w:rsidRPr="007F0D2E">
              <w:rPr>
                <w:rFonts w:ascii="Calibri" w:hAnsi="Calibri" w:cs="Calibri"/>
              </w:rPr>
              <w:t>For beginning adult readers, use Guided, Repeated Oral Reading techniques, including echo reading and choral reading.</w:t>
            </w:r>
          </w:p>
          <w:p w14:paraId="0221EF20" w14:textId="77777777" w:rsidR="00E769F1" w:rsidRPr="007F0D2E" w:rsidRDefault="00E769F1" w:rsidP="00056B90">
            <w:pPr>
              <w:pStyle w:val="ListParagraph"/>
              <w:numPr>
                <w:ilvl w:val="0"/>
                <w:numId w:val="43"/>
              </w:numPr>
              <w:spacing w:after="0" w:line="240" w:lineRule="auto"/>
              <w:rPr>
                <w:rFonts w:ascii="Calibri" w:hAnsi="Calibri" w:cs="Calibri"/>
              </w:rPr>
            </w:pPr>
            <w:r w:rsidRPr="007F0D2E">
              <w:rPr>
                <w:rFonts w:ascii="Calibri" w:hAnsi="Calibri" w:cs="Calibri"/>
              </w:rPr>
              <w:t>For intermediate readers, use Repeated Readings, Marked Phrase Boundaries, and Collaborative Oral Reading.</w:t>
            </w:r>
            <w:r w:rsidRPr="007F0D2E">
              <w:rPr>
                <w:rFonts w:ascii="Calibri" w:hAnsi="Calibri" w:cs="Calibri"/>
                <w:i/>
              </w:rPr>
              <w:t xml:space="preserve"> </w:t>
            </w:r>
          </w:p>
          <w:p w14:paraId="6ADF4DD4" w14:textId="77777777" w:rsidR="00E769F1" w:rsidRPr="007F0D2E" w:rsidRDefault="00E769F1" w:rsidP="00056B90">
            <w:pPr>
              <w:pStyle w:val="ListParagraph"/>
              <w:numPr>
                <w:ilvl w:val="0"/>
                <w:numId w:val="43"/>
              </w:numPr>
              <w:spacing w:after="0" w:line="240" w:lineRule="auto"/>
              <w:rPr>
                <w:rFonts w:ascii="Calibri" w:hAnsi="Calibri" w:cs="Calibri"/>
              </w:rPr>
            </w:pPr>
            <w:r w:rsidRPr="007F0D2E">
              <w:rPr>
                <w:rFonts w:ascii="Calibri" w:hAnsi="Calibri" w:cs="Calibri"/>
              </w:rPr>
              <w:t>For secondary-level readers, use additional techniques such as sentence-combining and sentence chunking to build skills in tackling long, complex sentence structures.</w:t>
            </w:r>
          </w:p>
          <w:p w14:paraId="13B9A87E" w14:textId="77777777" w:rsidR="00E769F1" w:rsidRPr="007F0D2E" w:rsidRDefault="00E769F1" w:rsidP="00056B90">
            <w:pPr>
              <w:pStyle w:val="ListParagraph"/>
              <w:numPr>
                <w:ilvl w:val="0"/>
                <w:numId w:val="43"/>
              </w:numPr>
              <w:spacing w:after="0" w:line="240" w:lineRule="auto"/>
              <w:rPr>
                <w:rFonts w:ascii="Calibri" w:hAnsi="Calibri" w:cs="Calibri"/>
              </w:rPr>
            </w:pPr>
            <w:r w:rsidRPr="007F0D2E">
              <w:rPr>
                <w:rFonts w:ascii="Calibri" w:hAnsi="Calibri" w:cs="Calibri"/>
              </w:rPr>
              <w:t>Read sections of texts aloud with students to help them learn recurring words and the syntax of written English.</w:t>
            </w:r>
          </w:p>
          <w:p w14:paraId="5481B886" w14:textId="77777777" w:rsidR="00E769F1" w:rsidRPr="007F0D2E" w:rsidRDefault="00E769F1" w:rsidP="00056B90">
            <w:pPr>
              <w:pStyle w:val="ColorfulList-Accent11"/>
              <w:numPr>
                <w:ilvl w:val="0"/>
                <w:numId w:val="43"/>
              </w:numPr>
              <w:shd w:val="clear" w:color="auto" w:fill="FFFFFF"/>
              <w:rPr>
                <w:rFonts w:ascii="Calibri" w:eastAsia="MS Mincho" w:hAnsi="Calibri" w:cs="Calibri"/>
                <w:bCs/>
                <w:color w:val="000000"/>
                <w:sz w:val="22"/>
                <w:szCs w:val="22"/>
                <w:lang w:eastAsia="ja-JP"/>
              </w:rPr>
            </w:pPr>
            <w:r w:rsidRPr="007F0D2E">
              <w:rPr>
                <w:rFonts w:ascii="Calibri" w:hAnsi="Calibri" w:cs="Calibri"/>
                <w:sz w:val="22"/>
                <w:szCs w:val="22"/>
              </w:rPr>
              <w:t>Provide materials that encourage students to increase the amount of time they spend reading outside of class.</w:t>
            </w:r>
          </w:p>
        </w:tc>
        <w:tc>
          <w:tcPr>
            <w:tcW w:w="720" w:type="dxa"/>
          </w:tcPr>
          <w:p w14:paraId="242CF3AA" w14:textId="77777777" w:rsidR="00E769F1" w:rsidRPr="007F0D2E" w:rsidRDefault="00E769F1" w:rsidP="00056B90">
            <w:pPr>
              <w:spacing w:after="0" w:line="240" w:lineRule="auto"/>
              <w:ind w:left="360"/>
              <w:rPr>
                <w:rFonts w:ascii="Calibri" w:hAnsi="Calibri" w:cs="Calibri"/>
              </w:rPr>
            </w:pPr>
          </w:p>
        </w:tc>
      </w:tr>
      <w:tr w:rsidR="00E769F1" w:rsidRPr="007F0D2E" w14:paraId="70009BDD" w14:textId="6B8C8158" w:rsidTr="00E769F1">
        <w:trPr>
          <w:trHeight w:val="260"/>
        </w:trPr>
        <w:tc>
          <w:tcPr>
            <w:tcW w:w="2857" w:type="dxa"/>
          </w:tcPr>
          <w:p w14:paraId="3F8FD453" w14:textId="353C482D" w:rsidR="00E769F1" w:rsidRPr="007F0D2E" w:rsidRDefault="00E769F1" w:rsidP="00056B90">
            <w:pPr>
              <w:pStyle w:val="ColorfulList-Accent11"/>
              <w:numPr>
                <w:ilvl w:val="0"/>
                <w:numId w:val="56"/>
              </w:numPr>
              <w:shd w:val="clear" w:color="auto" w:fill="FFFFFF"/>
              <w:autoSpaceDE w:val="0"/>
              <w:autoSpaceDN w:val="0"/>
              <w:adjustRightInd w:val="0"/>
              <w:rPr>
                <w:rFonts w:ascii="Calibri" w:eastAsia="MS Mincho" w:hAnsi="Calibri" w:cs="Calibri"/>
                <w:bCs/>
                <w:sz w:val="22"/>
                <w:szCs w:val="22"/>
                <w:lang w:eastAsia="ja-JP"/>
              </w:rPr>
            </w:pPr>
            <w:r w:rsidRPr="007F0D2E">
              <w:rPr>
                <w:rFonts w:ascii="Calibri" w:eastAsia="MS Mincho" w:hAnsi="Calibri" w:cs="Calibri"/>
                <w:bCs/>
                <w:sz w:val="22"/>
                <w:szCs w:val="22"/>
                <w:lang w:eastAsia="ja-JP"/>
              </w:rPr>
              <w:t xml:space="preserve">Level-appropriate academic vocabulary (Tier 2) and domain-specific words (Tier 3) need to be explicitly and habitually included in instruction, using evidence-based practices. </w:t>
            </w:r>
          </w:p>
        </w:tc>
        <w:tc>
          <w:tcPr>
            <w:tcW w:w="5850" w:type="dxa"/>
          </w:tcPr>
          <w:p w14:paraId="0BD157A9" w14:textId="77777777" w:rsidR="00E769F1" w:rsidRPr="00534030" w:rsidRDefault="00E769F1" w:rsidP="00056B90">
            <w:pPr>
              <w:pStyle w:val="ListParagraph"/>
              <w:numPr>
                <w:ilvl w:val="0"/>
                <w:numId w:val="44"/>
              </w:numPr>
              <w:spacing w:after="0" w:line="240" w:lineRule="auto"/>
              <w:rPr>
                <w:rFonts w:ascii="Calibri" w:hAnsi="Calibri" w:cs="Calibri"/>
              </w:rPr>
            </w:pPr>
            <w:r w:rsidRPr="007F0D2E">
              <w:rPr>
                <w:rFonts w:ascii="Calibri" w:hAnsi="Calibri" w:cs="Calibri"/>
              </w:rPr>
              <w:t xml:space="preserve">Use direct instruction to teach students the meanings of level-appropriate academic and domain-specific words; provide students with multiple opportunities to use those words in speaking and writing, providing feedback </w:t>
            </w:r>
            <w:r w:rsidRPr="007F0D2E">
              <w:rPr>
                <w:rFonts w:ascii="Calibri" w:hAnsi="Calibri" w:cs="Calibri"/>
                <w:i/>
              </w:rPr>
              <w:t>(e.g., Quadrant Charts, Yes/No/Why)</w:t>
            </w:r>
            <w:r w:rsidRPr="007F0D2E">
              <w:rPr>
                <w:rFonts w:ascii="Calibri" w:hAnsi="Calibri" w:cs="Calibri"/>
              </w:rPr>
              <w:t>.</w:t>
            </w:r>
          </w:p>
          <w:p w14:paraId="791CAA42" w14:textId="77777777" w:rsidR="00E769F1" w:rsidRPr="007F0D2E" w:rsidRDefault="00E769F1" w:rsidP="00056B90">
            <w:pPr>
              <w:pStyle w:val="ListParagraph"/>
              <w:numPr>
                <w:ilvl w:val="0"/>
                <w:numId w:val="44"/>
              </w:numPr>
              <w:spacing w:after="0" w:line="240" w:lineRule="auto"/>
              <w:rPr>
                <w:rFonts w:ascii="Calibri" w:hAnsi="Calibri" w:cs="Calibri"/>
              </w:rPr>
            </w:pPr>
            <w:r w:rsidRPr="007F0D2E">
              <w:rPr>
                <w:rFonts w:ascii="Calibri" w:hAnsi="Calibri" w:cs="Calibri"/>
              </w:rPr>
              <w:t xml:space="preserve">Emphasize the importance of vocabulary outside of class by discussing students’ encounters with words at work, on television, in the newspaper, etc. </w:t>
            </w:r>
          </w:p>
          <w:p w14:paraId="5BBCAB33" w14:textId="77777777" w:rsidR="00E769F1" w:rsidRPr="007F0D2E" w:rsidRDefault="00E769F1" w:rsidP="00056B90">
            <w:pPr>
              <w:pStyle w:val="ColorfulList-Accent11"/>
              <w:numPr>
                <w:ilvl w:val="0"/>
                <w:numId w:val="44"/>
              </w:numPr>
              <w:shd w:val="clear" w:color="auto" w:fill="FFFFFF"/>
              <w:rPr>
                <w:rFonts w:ascii="Calibri" w:eastAsia="MS Mincho" w:hAnsi="Calibri" w:cs="Calibri"/>
                <w:bCs/>
                <w:color w:val="000000"/>
                <w:sz w:val="22"/>
                <w:szCs w:val="22"/>
                <w:lang w:eastAsia="ja-JP"/>
              </w:rPr>
            </w:pPr>
            <w:r w:rsidRPr="007F0D2E">
              <w:rPr>
                <w:rFonts w:ascii="Calibri" w:hAnsi="Calibri" w:cs="Calibri"/>
                <w:sz w:val="22"/>
                <w:szCs w:val="22"/>
              </w:rPr>
              <w:t>Analyze the impact of an author’s word choice on the meaning and tone of a text.</w:t>
            </w:r>
          </w:p>
        </w:tc>
        <w:tc>
          <w:tcPr>
            <w:tcW w:w="720" w:type="dxa"/>
          </w:tcPr>
          <w:p w14:paraId="084AFCD7" w14:textId="77777777" w:rsidR="00E769F1" w:rsidRPr="007F0D2E" w:rsidRDefault="00E769F1" w:rsidP="00056B90">
            <w:pPr>
              <w:spacing w:after="0" w:line="240" w:lineRule="auto"/>
              <w:ind w:left="360"/>
              <w:rPr>
                <w:rFonts w:ascii="Calibri" w:hAnsi="Calibri" w:cs="Calibri"/>
              </w:rPr>
            </w:pPr>
          </w:p>
        </w:tc>
      </w:tr>
      <w:tr w:rsidR="00E769F1" w:rsidRPr="007F0D2E" w14:paraId="35377213" w14:textId="3FD27EED" w:rsidTr="00E769F1">
        <w:trPr>
          <w:trHeight w:val="350"/>
        </w:trPr>
        <w:tc>
          <w:tcPr>
            <w:tcW w:w="2857" w:type="dxa"/>
          </w:tcPr>
          <w:p w14:paraId="62687368" w14:textId="79CE9FD0" w:rsidR="00E769F1" w:rsidRPr="007F0D2E" w:rsidRDefault="00E769F1" w:rsidP="00056B90">
            <w:pPr>
              <w:pStyle w:val="ColorfulList-Accent11"/>
              <w:numPr>
                <w:ilvl w:val="0"/>
                <w:numId w:val="56"/>
              </w:numPr>
              <w:shd w:val="clear" w:color="auto" w:fill="FFFFFF"/>
              <w:autoSpaceDE w:val="0"/>
              <w:autoSpaceDN w:val="0"/>
              <w:adjustRightInd w:val="0"/>
              <w:rPr>
                <w:rFonts w:ascii="Calibri" w:eastAsia="MS Mincho" w:hAnsi="Calibri" w:cs="Calibri"/>
                <w:bCs/>
                <w:sz w:val="22"/>
                <w:szCs w:val="22"/>
                <w:lang w:eastAsia="ja-JP"/>
              </w:rPr>
            </w:pPr>
            <w:r w:rsidRPr="007F0D2E">
              <w:rPr>
                <w:rFonts w:ascii="Calibri" w:hAnsi="Calibri" w:cs="Calibri"/>
                <w:sz w:val="22"/>
                <w:szCs w:val="22"/>
              </w:rPr>
              <w:t xml:space="preserve">Students need evidence-based instruction in </w:t>
            </w:r>
            <w:r w:rsidRPr="007F0D2E">
              <w:rPr>
                <w:rFonts w:ascii="Calibri" w:eastAsia="MS Mincho" w:hAnsi="Calibri" w:cs="Calibri"/>
                <w:bCs/>
                <w:sz w:val="22"/>
                <w:szCs w:val="22"/>
                <w:lang w:eastAsia="ja-JP"/>
              </w:rPr>
              <w:t>reading</w:t>
            </w:r>
            <w:r w:rsidRPr="007F0D2E">
              <w:rPr>
                <w:rFonts w:ascii="Calibri" w:hAnsi="Calibri" w:cs="Calibri"/>
                <w:sz w:val="22"/>
                <w:szCs w:val="22"/>
              </w:rPr>
              <w:t xml:space="preserve"> comprehension, appropriate for their levels.</w:t>
            </w:r>
          </w:p>
        </w:tc>
        <w:tc>
          <w:tcPr>
            <w:tcW w:w="5850" w:type="dxa"/>
          </w:tcPr>
          <w:p w14:paraId="5C203C04" w14:textId="77777777" w:rsidR="00E769F1" w:rsidRPr="007F0D2E" w:rsidRDefault="00E769F1" w:rsidP="00056B90">
            <w:pPr>
              <w:pStyle w:val="ListParagraph"/>
              <w:numPr>
                <w:ilvl w:val="0"/>
                <w:numId w:val="46"/>
              </w:numPr>
              <w:spacing w:after="0" w:line="240" w:lineRule="auto"/>
              <w:rPr>
                <w:rFonts w:ascii="Calibri" w:hAnsi="Calibri" w:cs="Calibri"/>
              </w:rPr>
            </w:pPr>
            <w:r w:rsidRPr="007F0D2E">
              <w:rPr>
                <w:rFonts w:ascii="Calibri" w:hAnsi="Calibri" w:cs="Calibri"/>
              </w:rPr>
              <w:t xml:space="preserve">Engage emerging readers in developing listening comprehension skills that relate to reading </w:t>
            </w:r>
            <w:r w:rsidRPr="007F0D2E">
              <w:rPr>
                <w:rFonts w:ascii="Calibri" w:hAnsi="Calibri" w:cs="Calibri"/>
                <w:i/>
              </w:rPr>
              <w:t>(e.g., making and checking predictions, asking/answering questions).</w:t>
            </w:r>
          </w:p>
          <w:p w14:paraId="5BAB3A1F" w14:textId="77777777" w:rsidR="00E769F1" w:rsidRPr="007F0D2E" w:rsidRDefault="00E769F1" w:rsidP="00056B90">
            <w:pPr>
              <w:pStyle w:val="ListParagraph"/>
              <w:numPr>
                <w:ilvl w:val="0"/>
                <w:numId w:val="46"/>
              </w:numPr>
              <w:spacing w:after="0" w:line="240" w:lineRule="auto"/>
              <w:rPr>
                <w:rFonts w:ascii="Calibri" w:hAnsi="Calibri" w:cs="Calibri"/>
              </w:rPr>
            </w:pPr>
            <w:r w:rsidRPr="007F0D2E">
              <w:rPr>
                <w:rFonts w:ascii="Calibri" w:hAnsi="Calibri" w:cs="Calibri"/>
              </w:rPr>
              <w:t xml:space="preserve">Model, scaffold, and allow students to practice high-impact reading comprehension strategies </w:t>
            </w:r>
            <w:r w:rsidRPr="007F0D2E">
              <w:rPr>
                <w:rFonts w:ascii="Calibri" w:hAnsi="Calibri" w:cs="Calibri"/>
                <w:i/>
              </w:rPr>
              <w:t>(e.g., making and checking predictions, asking and answering questions to monitor comprehension, using graphic organizers/text maps to help identify relationships, writing summaries, combining strategies).</w:t>
            </w:r>
          </w:p>
          <w:p w14:paraId="52E19AD7" w14:textId="77777777" w:rsidR="00E769F1" w:rsidRPr="007F0D2E" w:rsidRDefault="00E769F1" w:rsidP="00056B90">
            <w:pPr>
              <w:pStyle w:val="ListParagraph"/>
              <w:numPr>
                <w:ilvl w:val="0"/>
                <w:numId w:val="46"/>
              </w:numPr>
              <w:spacing w:after="0" w:line="240" w:lineRule="auto"/>
              <w:rPr>
                <w:rFonts w:ascii="Calibri" w:hAnsi="Calibri" w:cs="Calibri"/>
              </w:rPr>
            </w:pPr>
            <w:r w:rsidRPr="007F0D2E">
              <w:rPr>
                <w:rFonts w:ascii="Calibri" w:hAnsi="Calibri" w:cs="Calibri"/>
              </w:rPr>
              <w:t>Design instruction so students are following the details of, making inferences from, and/or evaluating what they read or listen to.</w:t>
            </w:r>
          </w:p>
          <w:p w14:paraId="33FE134E" w14:textId="77777777" w:rsidR="00E769F1" w:rsidRPr="007F0D2E" w:rsidRDefault="00E769F1" w:rsidP="00056B90">
            <w:pPr>
              <w:pStyle w:val="ListParagraph"/>
              <w:numPr>
                <w:ilvl w:val="0"/>
                <w:numId w:val="46"/>
              </w:numPr>
              <w:spacing w:after="0" w:line="240" w:lineRule="auto"/>
              <w:rPr>
                <w:rFonts w:ascii="Calibri" w:hAnsi="Calibri" w:cs="Calibri"/>
              </w:rPr>
            </w:pPr>
            <w:r w:rsidRPr="007F0D2E">
              <w:rPr>
                <w:rFonts w:ascii="Calibri" w:hAnsi="Calibri" w:cs="Calibri"/>
              </w:rPr>
              <w:t>Ensure a large proportion of texts read is content-rich nonfiction and that the comprehension of these texts is closely tied to the acquisition of knowledge.</w:t>
            </w:r>
          </w:p>
        </w:tc>
        <w:tc>
          <w:tcPr>
            <w:tcW w:w="720" w:type="dxa"/>
          </w:tcPr>
          <w:p w14:paraId="095C1421" w14:textId="77777777" w:rsidR="00E769F1" w:rsidRPr="007F0D2E" w:rsidRDefault="00E769F1" w:rsidP="00056B90">
            <w:pPr>
              <w:spacing w:after="0" w:line="240" w:lineRule="auto"/>
              <w:ind w:left="360"/>
              <w:rPr>
                <w:rFonts w:ascii="Calibri" w:hAnsi="Calibri" w:cs="Calibri"/>
              </w:rPr>
            </w:pPr>
          </w:p>
        </w:tc>
      </w:tr>
    </w:tbl>
    <w:p w14:paraId="2B201B78" w14:textId="77777777" w:rsidR="00C42A1C" w:rsidRPr="00056B90" w:rsidRDefault="00C42A1C" w:rsidP="00056B90">
      <w:pPr>
        <w:spacing w:after="0" w:line="240" w:lineRule="auto"/>
        <w:ind w:right="-180"/>
        <w:rPr>
          <w:rFonts w:asciiTheme="majorHAnsi" w:hAnsiTheme="majorHAnsi"/>
          <w:sz w:val="24"/>
          <w:szCs w:val="24"/>
        </w:rPr>
      </w:pPr>
    </w:p>
    <w:tbl>
      <w:tblPr>
        <w:tblStyle w:val="TableGrid"/>
        <w:tblW w:w="9360" w:type="dxa"/>
        <w:tblInd w:w="108" w:type="dxa"/>
        <w:tblLook w:val="04A0" w:firstRow="1" w:lastRow="0" w:firstColumn="1" w:lastColumn="0" w:noHBand="0" w:noVBand="1"/>
        <w:tblCaption w:val="English Language Arts Proficiency Guide for Teachers of Adult Education"/>
        <w:tblDescription w:val="Details Standard P2: Assessment:                                                                 Uses a variety of formative and summative assessments to measure student learning and understanding, evaluate the effectiveness of instruction, develop differentiated and advanced learning experiences, and inform future instruction."/>
      </w:tblPr>
      <w:tblGrid>
        <w:gridCol w:w="9360"/>
      </w:tblGrid>
      <w:tr w:rsidR="00C42A1C" w:rsidRPr="000F6A40" w14:paraId="24CAE7DE" w14:textId="77777777" w:rsidTr="004D468C">
        <w:tc>
          <w:tcPr>
            <w:tcW w:w="9360" w:type="dxa"/>
            <w:shd w:val="clear" w:color="auto" w:fill="FBD4B4" w:themeFill="accent6" w:themeFillTint="66"/>
          </w:tcPr>
          <w:p w14:paraId="09CA98E6" w14:textId="77777777" w:rsidR="00C42A1C" w:rsidRPr="00056B90" w:rsidRDefault="00C42A1C" w:rsidP="00056B90">
            <w:pPr>
              <w:rPr>
                <w:rFonts w:asciiTheme="majorHAnsi" w:hAnsiTheme="majorHAnsi"/>
                <w:b/>
                <w:color w:val="000000" w:themeColor="text1"/>
              </w:rPr>
            </w:pPr>
            <w:r w:rsidRPr="00056B90">
              <w:rPr>
                <w:rFonts w:asciiTheme="majorHAnsi" w:hAnsiTheme="majorHAnsi"/>
                <w:b/>
                <w:color w:val="000000" w:themeColor="text1"/>
              </w:rPr>
              <w:t>STANDARD P2: Assessment</w:t>
            </w:r>
          </w:p>
          <w:p w14:paraId="3C585BEA" w14:textId="77777777" w:rsidR="00C42A1C" w:rsidRPr="00056B90" w:rsidRDefault="00C42A1C" w:rsidP="00056B90">
            <w:pPr>
              <w:rPr>
                <w:rFonts w:asciiTheme="majorHAnsi" w:hAnsiTheme="majorHAnsi"/>
                <w:b/>
              </w:rPr>
            </w:pPr>
            <w:r w:rsidRPr="00056B90">
              <w:rPr>
                <w:rFonts w:asciiTheme="majorHAnsi" w:hAnsiTheme="majorHAnsi"/>
                <w:color w:val="000000" w:themeColor="text1"/>
              </w:rPr>
              <w:t>Uses a variety of formative and summative assessments to measure student learning and understanding, evaluate the effectiveness of instruction, develop differentiated and advanced learning experiences, and inform future instruction.</w:t>
            </w:r>
          </w:p>
        </w:tc>
      </w:tr>
    </w:tbl>
    <w:p w14:paraId="172DEA8B" w14:textId="77777777" w:rsidR="00C42A1C" w:rsidRPr="00056B90" w:rsidRDefault="00C42A1C" w:rsidP="00056B90">
      <w:pPr>
        <w:spacing w:after="0" w:line="240" w:lineRule="auto"/>
        <w:ind w:right="-180"/>
        <w:rPr>
          <w:rFonts w:asciiTheme="majorHAnsi" w:hAnsiTheme="majorHAnsi"/>
        </w:rPr>
      </w:pPr>
    </w:p>
    <w:p w14:paraId="578BA77E" w14:textId="77777777" w:rsidR="00C42A1C" w:rsidRPr="00EA5E0F" w:rsidRDefault="00C42A1C" w:rsidP="00056B90">
      <w:pPr>
        <w:spacing w:after="0" w:line="240" w:lineRule="auto"/>
        <w:ind w:right="-180"/>
        <w:rPr>
          <w:rFonts w:asciiTheme="majorHAnsi" w:hAnsiTheme="majorHAnsi"/>
          <w:b/>
        </w:rPr>
      </w:pPr>
      <w:r w:rsidRPr="00EA5E0F">
        <w:rPr>
          <w:rFonts w:asciiTheme="majorHAnsi" w:hAnsiTheme="majorHAnsi"/>
          <w:b/>
        </w:rPr>
        <w:t>Supporting Explanation for Standard P2</w:t>
      </w:r>
    </w:p>
    <w:p w14:paraId="23A5742D" w14:textId="77777777" w:rsidR="00C42A1C" w:rsidRPr="00EA5E0F" w:rsidRDefault="00C42A1C" w:rsidP="00056B90">
      <w:pPr>
        <w:spacing w:after="0" w:line="240" w:lineRule="auto"/>
        <w:ind w:right="-180"/>
        <w:rPr>
          <w:rFonts w:asciiTheme="majorHAnsi" w:hAnsiTheme="majorHAnsi"/>
        </w:rPr>
      </w:pPr>
    </w:p>
    <w:p w14:paraId="1D66AF4D" w14:textId="77777777" w:rsidR="00C42A1C" w:rsidRPr="001B4364" w:rsidRDefault="00C42A1C" w:rsidP="00056B90">
      <w:pPr>
        <w:spacing w:after="0"/>
        <w:ind w:right="-180"/>
        <w:rPr>
          <w:rFonts w:asciiTheme="majorHAnsi" w:hAnsiTheme="majorHAnsi"/>
        </w:rPr>
      </w:pPr>
      <w:r w:rsidRPr="00EA5E0F">
        <w:rPr>
          <w:rFonts w:asciiTheme="majorHAnsi" w:hAnsiTheme="majorHAnsi"/>
        </w:rPr>
        <w:t>Effective ELA instructors can think about assessment in a variety of ways. One approach is to divide assessments into two broad categories</w:t>
      </w:r>
      <w:r w:rsidRPr="001B4364">
        <w:rPr>
          <w:rFonts w:asciiTheme="majorHAnsi" w:hAnsiTheme="majorHAnsi"/>
        </w:rPr>
        <w:t xml:space="preserve">: summative and formative. </w:t>
      </w:r>
      <w:r w:rsidRPr="001B4364">
        <w:rPr>
          <w:rFonts w:asciiTheme="majorHAnsi" w:hAnsiTheme="majorHAnsi"/>
          <w:i/>
        </w:rPr>
        <w:t>Summative assessments</w:t>
      </w:r>
      <w:r w:rsidRPr="001B4364">
        <w:rPr>
          <w:rFonts w:asciiTheme="majorHAnsi" w:hAnsiTheme="majorHAnsi"/>
        </w:rPr>
        <w:t xml:space="preserve"> include those assessments teachers use at the end of a set period of instruction (such as a unit), a certain number of hours of instruction, or an academic cycle (e.g., a quarter, a semester, a year).  Results from these assessments “sum up” student progress. Summative assessments can include standardized tests, such as the MAPT or TABE, traditional types of unit tests, or cumulative projects or papers, which are evaluated with rubrics or checklists. Some of these assessments (e.g., high-school credentialing exams, the </w:t>
      </w:r>
      <w:r w:rsidRPr="001B4364">
        <w:rPr>
          <w:rFonts w:asciiTheme="majorHAnsi" w:hAnsiTheme="majorHAnsi"/>
          <w:i/>
        </w:rPr>
        <w:t>Accuplacer</w:t>
      </w:r>
      <w:r w:rsidRPr="001B4364">
        <w:rPr>
          <w:rFonts w:asciiTheme="majorHAnsi" w:hAnsiTheme="majorHAnsi"/>
        </w:rPr>
        <w:t xml:space="preserve">) are considered “high stakes” because they act as gateways to employment and further education.  </w:t>
      </w:r>
    </w:p>
    <w:p w14:paraId="075FE55B" w14:textId="77777777" w:rsidR="00C42A1C" w:rsidRPr="001B4364" w:rsidRDefault="00C42A1C" w:rsidP="00056B90">
      <w:pPr>
        <w:spacing w:after="0"/>
        <w:ind w:right="-180"/>
        <w:rPr>
          <w:rFonts w:asciiTheme="majorHAnsi" w:hAnsiTheme="majorHAnsi"/>
        </w:rPr>
      </w:pPr>
    </w:p>
    <w:p w14:paraId="04EE995F" w14:textId="2DD7A643" w:rsidR="00C42A1C" w:rsidRPr="001B4364" w:rsidRDefault="00C42A1C" w:rsidP="00056B90">
      <w:pPr>
        <w:spacing w:after="0"/>
        <w:ind w:right="-180"/>
        <w:rPr>
          <w:rFonts w:asciiTheme="majorHAnsi" w:hAnsiTheme="majorHAnsi"/>
        </w:rPr>
      </w:pPr>
      <w:r w:rsidRPr="001B4364">
        <w:rPr>
          <w:rFonts w:asciiTheme="majorHAnsi" w:hAnsiTheme="majorHAnsi"/>
        </w:rPr>
        <w:t xml:space="preserve">Summative assessments can be contrasted with </w:t>
      </w:r>
      <w:r w:rsidRPr="001B4364">
        <w:rPr>
          <w:rFonts w:asciiTheme="majorHAnsi" w:hAnsiTheme="majorHAnsi"/>
          <w:i/>
        </w:rPr>
        <w:t xml:space="preserve">formative assessments, </w:t>
      </w:r>
      <w:r w:rsidRPr="001B4364">
        <w:rPr>
          <w:rFonts w:asciiTheme="majorHAnsi" w:hAnsiTheme="majorHAnsi"/>
        </w:rPr>
        <w:t xml:space="preserve">which are used </w:t>
      </w:r>
      <w:r w:rsidRPr="001B4364">
        <w:rPr>
          <w:rFonts w:asciiTheme="majorHAnsi" w:hAnsiTheme="majorHAnsi"/>
          <w:u w:val="single"/>
        </w:rPr>
        <w:t>within</w:t>
      </w:r>
      <w:r w:rsidRPr="001B4364">
        <w:rPr>
          <w:rFonts w:asciiTheme="majorHAnsi" w:hAnsiTheme="majorHAnsi"/>
        </w:rPr>
        <w:t xml:space="preserve"> a unit or lesson to see if students are grasping the targeted standards or objectives being taught. Formative assessments are assessments </w:t>
      </w:r>
      <w:r w:rsidRPr="001B4364">
        <w:rPr>
          <w:rFonts w:asciiTheme="majorHAnsi" w:hAnsiTheme="majorHAnsi"/>
          <w:i/>
        </w:rPr>
        <w:t xml:space="preserve">for </w:t>
      </w:r>
      <w:r w:rsidRPr="001B4364">
        <w:rPr>
          <w:rFonts w:asciiTheme="majorHAnsi" w:hAnsiTheme="majorHAnsi"/>
        </w:rPr>
        <w:t xml:space="preserve">learning whereas summative assessments are described as assessments </w:t>
      </w:r>
      <w:r w:rsidRPr="001B4364">
        <w:rPr>
          <w:rFonts w:asciiTheme="majorHAnsi" w:hAnsiTheme="majorHAnsi"/>
          <w:i/>
        </w:rPr>
        <w:t xml:space="preserve">of </w:t>
      </w:r>
      <w:r w:rsidRPr="001B4364">
        <w:rPr>
          <w:rFonts w:asciiTheme="majorHAnsi" w:hAnsiTheme="majorHAnsi"/>
        </w:rPr>
        <w:t>learning. Rubrics or checklists developed as part of the end-of-unit (summative) assessment may be utilized before the end of the unit as formative assessments (e.g., for peer review). Other activities are beneficial as well, including exit tickets, reflection journals, and revie</w:t>
      </w:r>
      <w:r w:rsidR="008F13F1">
        <w:rPr>
          <w:rFonts w:asciiTheme="majorHAnsi" w:hAnsiTheme="majorHAnsi"/>
        </w:rPr>
        <w:t>w of student work</w:t>
      </w:r>
      <w:r w:rsidRPr="001B4364">
        <w:rPr>
          <w:rFonts w:asciiTheme="majorHAnsi" w:hAnsiTheme="majorHAnsi"/>
        </w:rPr>
        <w:t xml:space="preserve">. </w:t>
      </w:r>
    </w:p>
    <w:p w14:paraId="507E85A9" w14:textId="77777777" w:rsidR="00C42A1C" w:rsidRPr="001B4364" w:rsidRDefault="00C42A1C" w:rsidP="00056B90">
      <w:pPr>
        <w:spacing w:after="0"/>
        <w:ind w:right="-180"/>
        <w:rPr>
          <w:rFonts w:asciiTheme="majorHAnsi" w:hAnsiTheme="majorHAnsi"/>
        </w:rPr>
      </w:pPr>
    </w:p>
    <w:p w14:paraId="20DA8E6C" w14:textId="77777777" w:rsidR="00C42A1C" w:rsidRPr="001B4364" w:rsidRDefault="00C42A1C" w:rsidP="00056B90">
      <w:pPr>
        <w:spacing w:after="0"/>
        <w:ind w:right="-180"/>
        <w:rPr>
          <w:rFonts w:asciiTheme="majorHAnsi" w:hAnsiTheme="majorHAnsi"/>
        </w:rPr>
      </w:pPr>
      <w:r w:rsidRPr="001B4364">
        <w:rPr>
          <w:rFonts w:asciiTheme="majorHAnsi" w:hAnsiTheme="majorHAnsi"/>
        </w:rPr>
        <w:t xml:space="preserve">Another more comprehensive way to consider assessments is to categorize them by their principal program purpose: </w:t>
      </w:r>
    </w:p>
    <w:p w14:paraId="56C14E5E" w14:textId="00B1359B" w:rsidR="00C42A1C" w:rsidRPr="001B4364" w:rsidRDefault="00C42A1C" w:rsidP="00056B90">
      <w:pPr>
        <w:pStyle w:val="ListParagraph"/>
        <w:numPr>
          <w:ilvl w:val="0"/>
          <w:numId w:val="54"/>
        </w:numPr>
        <w:spacing w:after="0"/>
        <w:ind w:right="-180"/>
        <w:rPr>
          <w:rFonts w:asciiTheme="majorHAnsi" w:hAnsiTheme="majorHAnsi"/>
        </w:rPr>
      </w:pPr>
      <w:r w:rsidRPr="001B4364">
        <w:rPr>
          <w:rFonts w:asciiTheme="majorHAnsi" w:hAnsiTheme="majorHAnsi"/>
        </w:rPr>
        <w:t xml:space="preserve">to report student progress for program and system decision-making; </w:t>
      </w:r>
    </w:p>
    <w:p w14:paraId="50E83EA5" w14:textId="0E956D0A" w:rsidR="00C42A1C" w:rsidRPr="001B4364" w:rsidRDefault="00C42A1C" w:rsidP="00056B90">
      <w:pPr>
        <w:pStyle w:val="ListParagraph"/>
        <w:numPr>
          <w:ilvl w:val="0"/>
          <w:numId w:val="54"/>
        </w:numPr>
        <w:spacing w:after="0"/>
        <w:ind w:right="-180"/>
        <w:rPr>
          <w:rFonts w:asciiTheme="majorHAnsi" w:hAnsiTheme="majorHAnsi"/>
        </w:rPr>
      </w:pPr>
      <w:r w:rsidRPr="001B4364">
        <w:rPr>
          <w:rFonts w:asciiTheme="majorHAnsi" w:hAnsiTheme="majorHAnsi"/>
        </w:rPr>
        <w:t xml:space="preserve">to inform instructional decision-making, and </w:t>
      </w:r>
    </w:p>
    <w:p w14:paraId="34E54CC5" w14:textId="15FA279E" w:rsidR="001B4364" w:rsidRPr="007E4136" w:rsidRDefault="00C42A1C" w:rsidP="00056B90">
      <w:pPr>
        <w:pStyle w:val="ListParagraph"/>
        <w:numPr>
          <w:ilvl w:val="0"/>
          <w:numId w:val="54"/>
        </w:numPr>
        <w:spacing w:after="0"/>
        <w:ind w:right="-180"/>
        <w:rPr>
          <w:rFonts w:asciiTheme="majorHAnsi" w:hAnsiTheme="majorHAnsi"/>
        </w:rPr>
      </w:pPr>
      <w:r w:rsidRPr="001B4364">
        <w:rPr>
          <w:rFonts w:asciiTheme="majorHAnsi" w:hAnsiTheme="majorHAnsi"/>
        </w:rPr>
        <w:t xml:space="preserve">to motivate students. </w:t>
      </w:r>
    </w:p>
    <w:p w14:paraId="28766CC5" w14:textId="77777777" w:rsidR="007E4136" w:rsidRDefault="007E4136" w:rsidP="00056B90">
      <w:pPr>
        <w:spacing w:after="0"/>
        <w:ind w:left="-90" w:right="-180"/>
        <w:rPr>
          <w:rFonts w:asciiTheme="majorHAnsi" w:hAnsiTheme="majorHAnsi"/>
        </w:rPr>
      </w:pPr>
    </w:p>
    <w:p w14:paraId="49ADC03C" w14:textId="568431C6" w:rsidR="00C42A1C" w:rsidRPr="00056B90" w:rsidRDefault="00C42A1C" w:rsidP="00056B90">
      <w:pPr>
        <w:spacing w:after="0"/>
        <w:ind w:left="-90" w:right="-180"/>
        <w:rPr>
          <w:rFonts w:asciiTheme="majorHAnsi" w:hAnsiTheme="majorHAnsi"/>
        </w:rPr>
      </w:pPr>
      <w:r w:rsidRPr="001B4364">
        <w:rPr>
          <w:rFonts w:asciiTheme="majorHAnsi" w:hAnsiTheme="majorHAnsi"/>
        </w:rPr>
        <w:t>First, standardized assessments such as MAPT or TABE are often used to assess and then report student progress. In order for the results from these assessments to be valid and reliable, certain procedures must be carefully followed, so ABE teachers should be trained in these policies.  Programs submit results from these assessments to the state, where they are compiled for federal reporting. With WIOA legislation and its greater emphasis on student outcomes (i.e., completion of NRS Educational Functioning Levels, achievement of a high school equivalency, and entrance into postsecondary education or training), funding at all levels can be affected by this performance data. Effective teachers work together in their programs to study the data and determine how to improve classroom and program services, and ultimately, student outcomes.  Therefore, it is important for students to understand the important role that standardized testing plays for students and for programs under WIOA. Students will benefit by understanding this role and being urged to take pre- and post-testing seriously.</w:t>
      </w:r>
    </w:p>
    <w:p w14:paraId="29B48DBF" w14:textId="77777777" w:rsidR="00C42A1C" w:rsidRPr="001B4364" w:rsidRDefault="00C42A1C" w:rsidP="00056B90">
      <w:pPr>
        <w:spacing w:after="0"/>
        <w:ind w:left="-90" w:right="-180"/>
        <w:rPr>
          <w:rFonts w:asciiTheme="majorHAnsi" w:hAnsiTheme="majorHAnsi"/>
        </w:rPr>
      </w:pPr>
    </w:p>
    <w:p w14:paraId="0EAEAAF6" w14:textId="56A9CA95" w:rsidR="00C42A1C" w:rsidRPr="00056B90" w:rsidRDefault="00C42A1C" w:rsidP="00056B90">
      <w:pPr>
        <w:spacing w:after="0"/>
        <w:ind w:left="-90" w:right="-180"/>
        <w:rPr>
          <w:rFonts w:asciiTheme="majorHAnsi" w:hAnsiTheme="majorHAnsi"/>
        </w:rPr>
      </w:pPr>
      <w:r w:rsidRPr="001B4364">
        <w:rPr>
          <w:rFonts w:asciiTheme="majorHAnsi" w:hAnsiTheme="majorHAnsi"/>
        </w:rPr>
        <w:t xml:space="preserve">A second purpose of assessment is to inform instructional decision-making. The MAPT and TABE can fall within this category when the results are used for placing students into the right class level (TABE only; MAPT may not be used for placement), identifying the appropriate level of reading material for reading comprehension, and/or making decisions about moving students into a higher class. Diagnostic assessment also falls in this category. Diagnostic assessment usually involves administering short assessments to students to discern the underlying reasons for their performance in a particular skill. For instance, adult intermediate readers with the same silent reading comprehension score can have varying patterns of strengths and weaknesses (or “profiles”) in word identification, oral vocabulary, fluency, and comprehension (Strucker, 1997).  In order to best serve these students, teachers gather more specific information by conducting either formal (i.e., standardized) or </w:t>
      </w:r>
      <w:hyperlink r:id="rId50" w:history="1">
        <w:r w:rsidRPr="001B4364">
          <w:rPr>
            <w:rStyle w:val="Hyperlink"/>
            <w:rFonts w:asciiTheme="majorHAnsi" w:hAnsiTheme="majorHAnsi"/>
          </w:rPr>
          <w:t>informal testing</w:t>
        </w:r>
      </w:hyperlink>
      <w:r w:rsidRPr="001B4364">
        <w:rPr>
          <w:rFonts w:asciiTheme="majorHAnsi" w:hAnsiTheme="majorHAnsi"/>
        </w:rPr>
        <w:t xml:space="preserve"> in the essential components of reading (alphabetics, fluency, vocabulary, comprehension). Teachers can also use artifacts from authentic reading, writing, and oral communication experiences as informal assessments (e.g., oral fluency rubrics used during read-alouds, writing samples, rubrics during presentations). These formative assessments help teachers check what students have learned and in what situations they can apply their knowledge and skills. With this information, teachers are able to make decisions about re-teach</w:t>
      </w:r>
      <w:r w:rsidR="007E4136">
        <w:rPr>
          <w:rFonts w:asciiTheme="majorHAnsi" w:hAnsiTheme="majorHAnsi"/>
        </w:rPr>
        <w:t>ing and/or extending learning.</w:t>
      </w:r>
    </w:p>
    <w:p w14:paraId="5DE15949" w14:textId="77777777" w:rsidR="00C42A1C" w:rsidRPr="001B4364" w:rsidRDefault="00C42A1C" w:rsidP="00056B90">
      <w:pPr>
        <w:spacing w:after="0"/>
        <w:ind w:left="-90" w:right="-180"/>
        <w:rPr>
          <w:rFonts w:asciiTheme="majorHAnsi" w:hAnsiTheme="majorHAnsi"/>
        </w:rPr>
      </w:pPr>
    </w:p>
    <w:p w14:paraId="292B2F05" w14:textId="488BC769" w:rsidR="00C42A1C" w:rsidRDefault="00C42A1C" w:rsidP="00056B90">
      <w:pPr>
        <w:spacing w:after="0"/>
        <w:ind w:left="-90" w:right="-180"/>
        <w:rPr>
          <w:rFonts w:asciiTheme="majorHAnsi" w:hAnsiTheme="majorHAnsi"/>
        </w:rPr>
      </w:pPr>
      <w:r w:rsidRPr="001B4364">
        <w:rPr>
          <w:rFonts w:asciiTheme="majorHAnsi" w:hAnsiTheme="majorHAnsi"/>
        </w:rPr>
        <w:t>The third type of assessment purpose is to motivate students. Helping students see their growth and learn strategies for monitoring progress towards goal attainment empowers students for immediate and long-term learning. Thus, effective teachers engage students in understanding the different types of assessments, the purposes and strategies for each, and how to use the results to guide their future educational decisions.</w:t>
      </w:r>
    </w:p>
    <w:p w14:paraId="356DED59" w14:textId="497F976D" w:rsidR="0054613A" w:rsidRDefault="0054613A">
      <w:pPr>
        <w:rPr>
          <w:rFonts w:asciiTheme="majorHAnsi" w:hAnsiTheme="majorHAnsi"/>
        </w:rPr>
      </w:pPr>
      <w:r>
        <w:rPr>
          <w:rFonts w:asciiTheme="majorHAnsi" w:hAnsiTheme="majorHAnsi"/>
        </w:rPr>
        <w:br w:type="page"/>
      </w:r>
    </w:p>
    <w:tbl>
      <w:tblPr>
        <w:tblStyle w:val="TableGrid"/>
        <w:tblW w:w="9607" w:type="dxa"/>
        <w:tblInd w:w="18" w:type="dxa"/>
        <w:tblLook w:val="04A0" w:firstRow="1" w:lastRow="0" w:firstColumn="1" w:lastColumn="0" w:noHBand="0" w:noVBand="1"/>
        <w:tblCaption w:val="English Language Arts Proficiency Guide for Teachers of Adult Education"/>
        <w:tblDescription w:val="Details Indicator P2.1. Assessment Methods, and under that, describes what effective teachers know and what effective teachers do related to P2.1."/>
      </w:tblPr>
      <w:tblGrid>
        <w:gridCol w:w="9607"/>
      </w:tblGrid>
      <w:tr w:rsidR="007E4136" w:rsidRPr="00425896" w14:paraId="72D05288" w14:textId="77777777" w:rsidTr="008F13F1">
        <w:tc>
          <w:tcPr>
            <w:tcW w:w="9607" w:type="dxa"/>
            <w:shd w:val="clear" w:color="auto" w:fill="FBD4B4" w:themeFill="accent6" w:themeFillTint="66"/>
          </w:tcPr>
          <w:p w14:paraId="1553C572" w14:textId="77777777" w:rsidR="007E4136" w:rsidRDefault="007E4136" w:rsidP="00056B90">
            <w:pPr>
              <w:pStyle w:val="ProficientText"/>
              <w:rPr>
                <w:rFonts w:asciiTheme="majorHAnsi" w:hAnsiTheme="majorHAnsi"/>
                <w:b w:val="0"/>
                <w:sz w:val="24"/>
              </w:rPr>
            </w:pPr>
            <w:r w:rsidRPr="00EA3DB9">
              <w:rPr>
                <w:rFonts w:asciiTheme="majorHAnsi" w:hAnsiTheme="majorHAnsi"/>
                <w:color w:val="000000" w:themeColor="text1"/>
                <w:sz w:val="24"/>
              </w:rPr>
              <w:t>Indicator</w:t>
            </w:r>
            <w:r>
              <w:rPr>
                <w:rFonts w:asciiTheme="majorHAnsi" w:hAnsiTheme="majorHAnsi"/>
                <w:b w:val="0"/>
                <w:color w:val="000000" w:themeColor="text1"/>
                <w:sz w:val="24"/>
              </w:rPr>
              <w:t xml:space="preserve"> </w:t>
            </w:r>
            <w:r w:rsidRPr="00425896">
              <w:rPr>
                <w:rFonts w:asciiTheme="majorHAnsi" w:hAnsiTheme="majorHAnsi"/>
                <w:sz w:val="24"/>
              </w:rPr>
              <w:t>P</w:t>
            </w:r>
            <w:r>
              <w:rPr>
                <w:rFonts w:asciiTheme="majorHAnsi" w:hAnsiTheme="majorHAnsi"/>
                <w:sz w:val="24"/>
              </w:rPr>
              <w:t>2</w:t>
            </w:r>
            <w:r w:rsidRPr="00425896">
              <w:rPr>
                <w:rFonts w:asciiTheme="majorHAnsi" w:hAnsiTheme="majorHAnsi"/>
                <w:sz w:val="24"/>
              </w:rPr>
              <w:t>.1</w:t>
            </w:r>
            <w:r>
              <w:rPr>
                <w:rFonts w:asciiTheme="majorHAnsi" w:hAnsiTheme="majorHAnsi"/>
                <w:sz w:val="24"/>
              </w:rPr>
              <w:t>.</w:t>
            </w:r>
            <w:r w:rsidRPr="00425896">
              <w:rPr>
                <w:rFonts w:asciiTheme="majorHAnsi" w:hAnsiTheme="majorHAnsi"/>
                <w:sz w:val="24"/>
              </w:rPr>
              <w:t xml:space="preserve"> Assessment Methods</w:t>
            </w:r>
            <w:r w:rsidRPr="00425896">
              <w:rPr>
                <w:rFonts w:asciiTheme="majorHAnsi" w:hAnsiTheme="majorHAnsi"/>
                <w:b w:val="0"/>
                <w:sz w:val="24"/>
              </w:rPr>
              <w:t xml:space="preserve"> </w:t>
            </w:r>
          </w:p>
          <w:p w14:paraId="49CA594A" w14:textId="77777777" w:rsidR="007E4136" w:rsidRPr="00EA3DB9" w:rsidRDefault="007E4136" w:rsidP="00056B90">
            <w:pPr>
              <w:pStyle w:val="ProficientText"/>
              <w:rPr>
                <w:rFonts w:asciiTheme="majorHAnsi" w:hAnsiTheme="majorHAnsi"/>
                <w:color w:val="000000" w:themeColor="text1"/>
                <w:sz w:val="24"/>
              </w:rPr>
            </w:pPr>
            <w:r>
              <w:rPr>
                <w:rFonts w:asciiTheme="majorHAnsi" w:hAnsiTheme="majorHAnsi"/>
                <w:b w:val="0"/>
                <w:sz w:val="24"/>
              </w:rPr>
              <w:t>U</w:t>
            </w:r>
            <w:r w:rsidRPr="00425896">
              <w:rPr>
                <w:rFonts w:asciiTheme="majorHAnsi" w:hAnsiTheme="majorHAnsi"/>
                <w:b w:val="0"/>
                <w:sz w:val="24"/>
              </w:rPr>
              <w:t>ses a var</w:t>
            </w:r>
            <w:r w:rsidRPr="00811E65">
              <w:rPr>
                <w:rFonts w:asciiTheme="majorHAnsi" w:hAnsiTheme="majorHAnsi"/>
                <w:b w:val="0"/>
                <w:color w:val="000000" w:themeColor="text1"/>
                <w:sz w:val="24"/>
              </w:rPr>
              <w:t>iety of methods to equitably assess a broad range of skills, accommodate diverse needs, and motivate students. Designs and administers a variety of formative and summative assessments to inform instruction, identify learning needs, and monitor students’ progress toward achieving both personal goals and state standards. Understands and shares with students the importance of performing well on NRS-approved assessments.</w:t>
            </w:r>
          </w:p>
        </w:tc>
      </w:tr>
    </w:tbl>
    <w:p w14:paraId="1C9F4CD9" w14:textId="77777777" w:rsidR="007E4136" w:rsidRPr="007E4136" w:rsidRDefault="007E4136" w:rsidP="00056B90">
      <w:pPr>
        <w:spacing w:after="0" w:line="240" w:lineRule="auto"/>
        <w:ind w:left="-90" w:right="-180"/>
        <w:rPr>
          <w:rFonts w:asciiTheme="majorHAnsi" w:hAnsiTheme="majorHAnsi"/>
          <w:sz w:val="8"/>
        </w:rPr>
      </w:pPr>
    </w:p>
    <w:tbl>
      <w:tblPr>
        <w:tblStyle w:val="TableGrid"/>
        <w:tblW w:w="9607" w:type="dxa"/>
        <w:tblInd w:w="18" w:type="dxa"/>
        <w:tblLook w:val="04A0" w:firstRow="1" w:lastRow="0" w:firstColumn="1" w:lastColumn="0" w:noHBand="0" w:noVBand="1"/>
        <w:tblCaption w:val="English Language Arts Proficiency Guide for Teachers of Adult Education"/>
        <w:tblDescription w:val="Details Indicator P2.1. Assessment Methods, and under that, describes what effective teachers know and what effective teachers do related to P2.1."/>
      </w:tblPr>
      <w:tblGrid>
        <w:gridCol w:w="3035"/>
        <w:gridCol w:w="5844"/>
        <w:gridCol w:w="728"/>
      </w:tblGrid>
      <w:tr w:rsidR="00B1648C" w:rsidRPr="007F0D2E" w14:paraId="27C27FB4" w14:textId="027FAD3F" w:rsidTr="004125E7">
        <w:trPr>
          <w:cantSplit/>
          <w:tblHeader/>
        </w:trPr>
        <w:tc>
          <w:tcPr>
            <w:tcW w:w="3037" w:type="dxa"/>
            <w:shd w:val="clear" w:color="auto" w:fill="FBD4B4" w:themeFill="accent6" w:themeFillTint="66"/>
            <w:vAlign w:val="center"/>
          </w:tcPr>
          <w:p w14:paraId="5DF050C7" w14:textId="77777777" w:rsidR="00B1648C" w:rsidRPr="007F0D2E" w:rsidRDefault="00B1648C" w:rsidP="00B1648C">
            <w:pPr>
              <w:jc w:val="center"/>
              <w:rPr>
                <w:rFonts w:asciiTheme="majorHAnsi" w:hAnsiTheme="majorHAnsi"/>
                <w:b/>
                <w:sz w:val="22"/>
                <w:szCs w:val="22"/>
              </w:rPr>
            </w:pPr>
            <w:r w:rsidRPr="007F0D2E">
              <w:rPr>
                <w:rFonts w:asciiTheme="majorHAnsi" w:hAnsiTheme="majorHAnsi"/>
                <w:b/>
                <w:sz w:val="22"/>
                <w:szCs w:val="22"/>
              </w:rPr>
              <w:t xml:space="preserve">What Effective </w:t>
            </w:r>
          </w:p>
          <w:p w14:paraId="4834FF9E" w14:textId="2FD8C73C" w:rsidR="00B1648C" w:rsidRPr="007F0D2E" w:rsidRDefault="00B1648C" w:rsidP="00B1648C">
            <w:pPr>
              <w:jc w:val="center"/>
              <w:rPr>
                <w:rFonts w:asciiTheme="majorHAnsi" w:hAnsiTheme="majorHAnsi"/>
                <w:i/>
                <w:sz w:val="22"/>
                <w:szCs w:val="22"/>
              </w:rPr>
            </w:pPr>
            <w:r w:rsidRPr="007F0D2E">
              <w:rPr>
                <w:rFonts w:asciiTheme="majorHAnsi" w:hAnsiTheme="majorHAnsi"/>
                <w:b/>
                <w:sz w:val="22"/>
                <w:szCs w:val="22"/>
              </w:rPr>
              <w:t>ELA Teachers Know</w:t>
            </w:r>
          </w:p>
        </w:tc>
        <w:tc>
          <w:tcPr>
            <w:tcW w:w="5850" w:type="dxa"/>
            <w:shd w:val="clear" w:color="auto" w:fill="FBD4B4" w:themeFill="accent6" w:themeFillTint="66"/>
            <w:vAlign w:val="center"/>
          </w:tcPr>
          <w:p w14:paraId="343F3ED8" w14:textId="77777777" w:rsidR="00B1648C" w:rsidRPr="007F0D2E" w:rsidRDefault="00B1648C" w:rsidP="00B1648C">
            <w:pPr>
              <w:jc w:val="center"/>
              <w:rPr>
                <w:rFonts w:asciiTheme="majorHAnsi" w:hAnsiTheme="majorHAnsi"/>
                <w:b/>
                <w:sz w:val="22"/>
                <w:szCs w:val="22"/>
              </w:rPr>
            </w:pPr>
            <w:r w:rsidRPr="007F0D2E">
              <w:rPr>
                <w:rFonts w:asciiTheme="majorHAnsi" w:hAnsiTheme="majorHAnsi"/>
                <w:b/>
                <w:sz w:val="22"/>
                <w:szCs w:val="22"/>
              </w:rPr>
              <w:t xml:space="preserve">What Effective ELA Teachers </w:t>
            </w:r>
          </w:p>
          <w:p w14:paraId="795AB444" w14:textId="77777777" w:rsidR="00B1648C" w:rsidRPr="007F0D2E" w:rsidRDefault="00B1648C" w:rsidP="00B1648C">
            <w:pPr>
              <w:jc w:val="center"/>
              <w:rPr>
                <w:rFonts w:asciiTheme="majorHAnsi" w:hAnsiTheme="majorHAnsi"/>
                <w:i/>
                <w:sz w:val="22"/>
                <w:szCs w:val="22"/>
              </w:rPr>
            </w:pPr>
            <w:r w:rsidRPr="007F0D2E">
              <w:rPr>
                <w:rFonts w:asciiTheme="majorHAnsi" w:hAnsiTheme="majorHAnsi"/>
                <w:b/>
                <w:sz w:val="22"/>
                <w:szCs w:val="22"/>
              </w:rPr>
              <w:t>Do</w:t>
            </w:r>
          </w:p>
        </w:tc>
        <w:tc>
          <w:tcPr>
            <w:tcW w:w="720" w:type="dxa"/>
            <w:shd w:val="clear" w:color="auto" w:fill="FBD4B4" w:themeFill="accent6" w:themeFillTint="66"/>
            <w:vAlign w:val="center"/>
          </w:tcPr>
          <w:p w14:paraId="588F25CA"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77260CDF" w14:textId="06A9A97A" w:rsidR="00B1648C" w:rsidRPr="007F0D2E" w:rsidRDefault="00B1648C" w:rsidP="00B1648C">
            <w:pPr>
              <w:jc w:val="center"/>
              <w:rPr>
                <w:rFonts w:asciiTheme="majorHAnsi" w:hAnsiTheme="majorHAnsi"/>
                <w:b/>
                <w:sz w:val="22"/>
                <w:szCs w:val="22"/>
              </w:rPr>
            </w:pPr>
            <w:r>
              <w:rPr>
                <w:rFonts w:asciiTheme="majorHAnsi" w:hAnsiTheme="majorHAnsi" w:cstheme="majorHAnsi"/>
                <w:sz w:val="22"/>
                <w:szCs w:val="22"/>
              </w:rPr>
              <w:t>Focus</w:t>
            </w:r>
          </w:p>
        </w:tc>
      </w:tr>
      <w:tr w:rsidR="00B1648C" w:rsidRPr="007F0D2E" w14:paraId="4846B17D" w14:textId="09C8AFB1" w:rsidTr="00E769F1">
        <w:tc>
          <w:tcPr>
            <w:tcW w:w="3037" w:type="dxa"/>
          </w:tcPr>
          <w:p w14:paraId="6BA9DE8D" w14:textId="72861F8B" w:rsidR="00B1648C" w:rsidRPr="007F0D2E" w:rsidRDefault="00B1648C" w:rsidP="00B1648C">
            <w:pPr>
              <w:pStyle w:val="ListParagraph"/>
              <w:numPr>
                <w:ilvl w:val="0"/>
                <w:numId w:val="57"/>
              </w:numPr>
              <w:rPr>
                <w:rFonts w:asciiTheme="majorHAnsi" w:hAnsiTheme="majorHAnsi"/>
                <w:sz w:val="22"/>
                <w:szCs w:val="22"/>
              </w:rPr>
            </w:pPr>
            <w:r w:rsidRPr="007F0D2E">
              <w:rPr>
                <w:rFonts w:asciiTheme="majorHAnsi" w:hAnsiTheme="majorHAnsi"/>
                <w:sz w:val="22"/>
                <w:szCs w:val="22"/>
              </w:rPr>
              <w:t>Federal, ACLS, and program policies</w:t>
            </w:r>
            <w:r w:rsidRPr="007F0D2E">
              <w:rPr>
                <w:rFonts w:asciiTheme="majorHAnsi" w:hAnsiTheme="majorHAnsi"/>
                <w:color w:val="FF0000"/>
                <w:sz w:val="22"/>
                <w:szCs w:val="22"/>
              </w:rPr>
              <w:t xml:space="preserve"> </w:t>
            </w:r>
            <w:r w:rsidRPr="007F0D2E">
              <w:rPr>
                <w:rFonts w:asciiTheme="majorHAnsi" w:hAnsiTheme="majorHAnsi"/>
                <w:sz w:val="22"/>
                <w:szCs w:val="22"/>
              </w:rPr>
              <w:t>related to placement, re-assessment, and accountability impact student assessment.</w:t>
            </w:r>
          </w:p>
        </w:tc>
        <w:tc>
          <w:tcPr>
            <w:tcW w:w="5850" w:type="dxa"/>
          </w:tcPr>
          <w:p w14:paraId="6ECBAFF8" w14:textId="77777777" w:rsidR="00B1648C" w:rsidRPr="007F0D2E" w:rsidRDefault="00B1648C" w:rsidP="00B1648C">
            <w:pPr>
              <w:pStyle w:val="ListParagraph"/>
              <w:numPr>
                <w:ilvl w:val="0"/>
                <w:numId w:val="18"/>
              </w:numPr>
              <w:ind w:left="342"/>
              <w:rPr>
                <w:rFonts w:asciiTheme="majorHAnsi" w:hAnsiTheme="majorHAnsi"/>
                <w:sz w:val="22"/>
                <w:szCs w:val="22"/>
              </w:rPr>
            </w:pPr>
            <w:r w:rsidRPr="007F0D2E">
              <w:rPr>
                <w:rFonts w:asciiTheme="majorHAnsi" w:hAnsiTheme="majorHAnsi"/>
                <w:sz w:val="22"/>
                <w:szCs w:val="22"/>
              </w:rPr>
              <w:t>Read, discuss with colleagues, and follow relevant assessment policies.</w:t>
            </w:r>
          </w:p>
          <w:p w14:paraId="172ABAE7" w14:textId="77777777" w:rsidR="00B1648C" w:rsidRPr="007F0D2E" w:rsidRDefault="00B1648C" w:rsidP="00B1648C">
            <w:pPr>
              <w:pStyle w:val="ListParagraph"/>
              <w:numPr>
                <w:ilvl w:val="0"/>
                <w:numId w:val="18"/>
              </w:numPr>
              <w:ind w:left="342"/>
              <w:rPr>
                <w:rFonts w:asciiTheme="majorHAnsi" w:hAnsiTheme="majorHAnsi"/>
                <w:sz w:val="22"/>
                <w:szCs w:val="22"/>
              </w:rPr>
            </w:pPr>
            <w:r w:rsidRPr="007F0D2E">
              <w:rPr>
                <w:rFonts w:asciiTheme="majorHAnsi" w:hAnsiTheme="majorHAnsi"/>
                <w:color w:val="000000" w:themeColor="text1"/>
                <w:sz w:val="22"/>
                <w:szCs w:val="22"/>
              </w:rPr>
              <w:t xml:space="preserve">Stay up to date </w:t>
            </w:r>
            <w:r w:rsidRPr="007F0D2E">
              <w:rPr>
                <w:rFonts w:asciiTheme="majorHAnsi" w:hAnsiTheme="majorHAnsi"/>
                <w:sz w:val="22"/>
                <w:szCs w:val="22"/>
              </w:rPr>
              <w:t>with ABE a</w:t>
            </w:r>
            <w:r w:rsidRPr="007F0D2E">
              <w:rPr>
                <w:rFonts w:asciiTheme="majorHAnsi" w:hAnsiTheme="majorHAnsi"/>
                <w:color w:val="000000" w:themeColor="text1"/>
                <w:sz w:val="22"/>
                <w:szCs w:val="22"/>
              </w:rPr>
              <w:t>ssessment</w:t>
            </w:r>
            <w:r w:rsidRPr="007F0D2E">
              <w:rPr>
                <w:rFonts w:asciiTheme="majorHAnsi" w:hAnsiTheme="majorHAnsi"/>
                <w:sz w:val="22"/>
                <w:szCs w:val="22"/>
              </w:rPr>
              <w:t xml:space="preserve"> trainings.</w:t>
            </w:r>
          </w:p>
          <w:p w14:paraId="5D50E27E" w14:textId="77777777" w:rsidR="00B1648C" w:rsidRPr="007F0D2E" w:rsidRDefault="00B1648C" w:rsidP="00B1648C">
            <w:pPr>
              <w:pStyle w:val="ListParagraph"/>
              <w:numPr>
                <w:ilvl w:val="0"/>
                <w:numId w:val="18"/>
              </w:numPr>
              <w:ind w:left="342"/>
              <w:rPr>
                <w:rFonts w:asciiTheme="majorHAnsi" w:hAnsiTheme="majorHAnsi"/>
                <w:color w:val="000000" w:themeColor="text1"/>
                <w:sz w:val="22"/>
                <w:szCs w:val="22"/>
              </w:rPr>
            </w:pPr>
            <w:r w:rsidRPr="007F0D2E">
              <w:rPr>
                <w:rFonts w:asciiTheme="majorHAnsi" w:hAnsiTheme="majorHAnsi"/>
                <w:color w:val="000000" w:themeColor="text1"/>
                <w:sz w:val="22"/>
                <w:szCs w:val="22"/>
              </w:rPr>
              <w:t xml:space="preserve">Understand which student outcomes impact measures of program achievement, </w:t>
            </w:r>
            <w:r w:rsidRPr="007F0D2E">
              <w:rPr>
                <w:rFonts w:asciiTheme="majorHAnsi" w:hAnsiTheme="majorHAnsi"/>
                <w:sz w:val="22"/>
                <w:szCs w:val="22"/>
              </w:rPr>
              <w:t xml:space="preserve">and work with students to develop a culture about achievement. </w:t>
            </w:r>
          </w:p>
          <w:p w14:paraId="030DECEB" w14:textId="77777777" w:rsidR="00B1648C" w:rsidRPr="007F0D2E" w:rsidRDefault="00B1648C" w:rsidP="00B1648C">
            <w:pPr>
              <w:pStyle w:val="ListParagraph"/>
              <w:numPr>
                <w:ilvl w:val="0"/>
                <w:numId w:val="18"/>
              </w:numPr>
              <w:ind w:left="342"/>
              <w:rPr>
                <w:rFonts w:asciiTheme="majorHAnsi" w:hAnsiTheme="majorHAnsi"/>
                <w:sz w:val="22"/>
                <w:szCs w:val="22"/>
              </w:rPr>
            </w:pPr>
            <w:r w:rsidRPr="007F0D2E">
              <w:rPr>
                <w:rFonts w:asciiTheme="majorHAnsi" w:eastAsia="Calibri" w:hAnsiTheme="majorHAnsi" w:cs="Avenir-Book"/>
                <w:sz w:val="22"/>
                <w:szCs w:val="22"/>
              </w:rPr>
              <w:t xml:space="preserve">Explain the kinds of appropriate and legal accommodations in assessments or testing conditions for which students may be eligible (e.g., for the HiSET or GED) and how they should request these. </w:t>
            </w:r>
          </w:p>
        </w:tc>
        <w:tc>
          <w:tcPr>
            <w:tcW w:w="720" w:type="dxa"/>
          </w:tcPr>
          <w:p w14:paraId="7308DA43" w14:textId="77777777" w:rsidR="00B1648C" w:rsidRPr="007F0D2E" w:rsidRDefault="00B1648C" w:rsidP="00B1648C">
            <w:pPr>
              <w:rPr>
                <w:rFonts w:asciiTheme="majorHAnsi" w:hAnsiTheme="majorHAnsi"/>
                <w:sz w:val="22"/>
                <w:szCs w:val="22"/>
              </w:rPr>
            </w:pPr>
          </w:p>
        </w:tc>
      </w:tr>
      <w:tr w:rsidR="00B1648C" w:rsidRPr="007F0D2E" w14:paraId="470712DD" w14:textId="35AA28B0" w:rsidTr="00E769F1">
        <w:tc>
          <w:tcPr>
            <w:tcW w:w="3037" w:type="dxa"/>
          </w:tcPr>
          <w:p w14:paraId="5B13D224" w14:textId="326B008C" w:rsidR="00B1648C" w:rsidRPr="007F0D2E" w:rsidRDefault="00B1648C" w:rsidP="00B1648C">
            <w:pPr>
              <w:pStyle w:val="ListParagraph"/>
              <w:numPr>
                <w:ilvl w:val="0"/>
                <w:numId w:val="57"/>
              </w:numPr>
              <w:rPr>
                <w:rFonts w:asciiTheme="majorHAnsi" w:hAnsiTheme="majorHAnsi"/>
                <w:sz w:val="22"/>
                <w:szCs w:val="22"/>
              </w:rPr>
            </w:pPr>
            <w:r w:rsidRPr="007F0D2E">
              <w:rPr>
                <w:rFonts w:asciiTheme="majorHAnsi" w:hAnsiTheme="majorHAnsi"/>
                <w:sz w:val="22"/>
                <w:szCs w:val="22"/>
              </w:rPr>
              <w:t>Standardized assessments provide valid and reliable information only when administered</w:t>
            </w:r>
            <w:r w:rsidRPr="007F0D2E">
              <w:rPr>
                <w:rFonts w:asciiTheme="majorHAnsi" w:hAnsiTheme="majorHAnsi"/>
                <w:color w:val="FF0000"/>
                <w:sz w:val="22"/>
                <w:szCs w:val="22"/>
              </w:rPr>
              <w:t xml:space="preserve"> </w:t>
            </w:r>
            <w:r w:rsidRPr="007F0D2E">
              <w:rPr>
                <w:rFonts w:asciiTheme="majorHAnsi" w:hAnsiTheme="majorHAnsi"/>
                <w:sz w:val="22"/>
                <w:szCs w:val="22"/>
              </w:rPr>
              <w:t xml:space="preserve">and interpreted according to the </w:t>
            </w:r>
            <w:r w:rsidRPr="007F0D2E">
              <w:rPr>
                <w:rFonts w:asciiTheme="majorHAnsi" w:hAnsiTheme="majorHAnsi"/>
                <w:color w:val="000000" w:themeColor="text1"/>
                <w:sz w:val="22"/>
                <w:szCs w:val="22"/>
              </w:rPr>
              <w:t>publishers’ and ACLS’s directions</w:t>
            </w:r>
            <w:r w:rsidRPr="007F0D2E">
              <w:rPr>
                <w:rFonts w:asciiTheme="majorHAnsi" w:hAnsiTheme="majorHAnsi"/>
                <w:sz w:val="22"/>
                <w:szCs w:val="22"/>
              </w:rPr>
              <w:t>.</w:t>
            </w:r>
          </w:p>
        </w:tc>
        <w:tc>
          <w:tcPr>
            <w:tcW w:w="5850" w:type="dxa"/>
          </w:tcPr>
          <w:p w14:paraId="227195BB" w14:textId="77777777" w:rsidR="00B1648C" w:rsidRPr="007F0D2E" w:rsidRDefault="00B1648C" w:rsidP="00B1648C">
            <w:pPr>
              <w:pStyle w:val="ListParagraph"/>
              <w:numPr>
                <w:ilvl w:val="0"/>
                <w:numId w:val="18"/>
              </w:numPr>
              <w:ind w:left="342"/>
              <w:rPr>
                <w:rFonts w:asciiTheme="majorHAnsi" w:hAnsiTheme="majorHAnsi"/>
                <w:sz w:val="22"/>
                <w:szCs w:val="22"/>
              </w:rPr>
            </w:pPr>
            <w:r w:rsidRPr="007F0D2E">
              <w:rPr>
                <w:rFonts w:asciiTheme="majorHAnsi" w:hAnsiTheme="majorHAnsi"/>
                <w:sz w:val="22"/>
                <w:szCs w:val="22"/>
              </w:rPr>
              <w:t xml:space="preserve">Read and follow with fidelity publisher </w:t>
            </w:r>
            <w:r w:rsidRPr="007F0D2E">
              <w:rPr>
                <w:rFonts w:asciiTheme="majorHAnsi" w:hAnsiTheme="majorHAnsi"/>
                <w:color w:val="000000" w:themeColor="text1"/>
                <w:sz w:val="22"/>
                <w:szCs w:val="22"/>
              </w:rPr>
              <w:t>and ACLS</w:t>
            </w:r>
            <w:r w:rsidRPr="007F0D2E">
              <w:rPr>
                <w:rFonts w:asciiTheme="majorHAnsi" w:hAnsiTheme="majorHAnsi"/>
                <w:sz w:val="22"/>
                <w:szCs w:val="22"/>
              </w:rPr>
              <w:t xml:space="preserve"> guidelines for the administration, scoring, and interpretation of standardized assessments used in the program. </w:t>
            </w:r>
          </w:p>
          <w:p w14:paraId="7A89FAED" w14:textId="77777777" w:rsidR="00B1648C" w:rsidRPr="007F0D2E" w:rsidRDefault="00B1648C" w:rsidP="00B1648C">
            <w:pPr>
              <w:pStyle w:val="ListParagraph"/>
              <w:numPr>
                <w:ilvl w:val="0"/>
                <w:numId w:val="18"/>
              </w:numPr>
              <w:ind w:left="342"/>
              <w:rPr>
                <w:rFonts w:asciiTheme="majorHAnsi" w:hAnsiTheme="majorHAnsi"/>
                <w:sz w:val="22"/>
                <w:szCs w:val="22"/>
              </w:rPr>
            </w:pPr>
            <w:r w:rsidRPr="007F0D2E">
              <w:rPr>
                <w:rFonts w:asciiTheme="majorHAnsi" w:hAnsiTheme="majorHAnsi"/>
                <w:color w:val="000000" w:themeColor="text1"/>
                <w:sz w:val="22"/>
                <w:szCs w:val="22"/>
              </w:rPr>
              <w:t>Use</w:t>
            </w:r>
            <w:r w:rsidRPr="007F0D2E">
              <w:rPr>
                <w:rFonts w:asciiTheme="majorHAnsi" w:hAnsiTheme="majorHAnsi"/>
                <w:sz w:val="22"/>
                <w:szCs w:val="22"/>
              </w:rPr>
              <w:t xml:space="preserve"> standardized test scores as one tool</w:t>
            </w:r>
            <w:r w:rsidRPr="007F0D2E">
              <w:rPr>
                <w:rFonts w:asciiTheme="majorHAnsi" w:hAnsiTheme="majorHAnsi"/>
                <w:color w:val="C00000"/>
                <w:sz w:val="22"/>
                <w:szCs w:val="22"/>
              </w:rPr>
              <w:t xml:space="preserve"> </w:t>
            </w:r>
            <w:r w:rsidRPr="007F0D2E">
              <w:rPr>
                <w:rFonts w:asciiTheme="majorHAnsi" w:hAnsiTheme="majorHAnsi"/>
                <w:sz w:val="22"/>
                <w:szCs w:val="22"/>
              </w:rPr>
              <w:t xml:space="preserve">to track students’ </w:t>
            </w:r>
            <w:r w:rsidRPr="007F0D2E">
              <w:rPr>
                <w:rFonts w:asciiTheme="majorHAnsi" w:hAnsiTheme="majorHAnsi"/>
                <w:color w:val="000000" w:themeColor="text1"/>
                <w:sz w:val="22"/>
                <w:szCs w:val="22"/>
              </w:rPr>
              <w:t>Educational Functioning Level (EFL)</w:t>
            </w:r>
            <w:r w:rsidRPr="007F0D2E">
              <w:rPr>
                <w:rFonts w:asciiTheme="majorHAnsi" w:hAnsiTheme="majorHAnsi"/>
                <w:sz w:val="22"/>
                <w:szCs w:val="22"/>
              </w:rPr>
              <w:t xml:space="preserve"> gains over a substantial period of time.</w:t>
            </w:r>
          </w:p>
          <w:p w14:paraId="1A6C47B1" w14:textId="77777777" w:rsidR="00B1648C" w:rsidRPr="007F0D2E" w:rsidRDefault="00B1648C" w:rsidP="00B1648C">
            <w:pPr>
              <w:pStyle w:val="ListParagraph"/>
              <w:numPr>
                <w:ilvl w:val="0"/>
                <w:numId w:val="18"/>
              </w:numPr>
              <w:ind w:left="342"/>
              <w:rPr>
                <w:rFonts w:asciiTheme="majorHAnsi" w:hAnsiTheme="majorHAnsi"/>
                <w:sz w:val="22"/>
                <w:szCs w:val="22"/>
              </w:rPr>
            </w:pPr>
            <w:r w:rsidRPr="007F0D2E">
              <w:rPr>
                <w:rFonts w:asciiTheme="majorHAnsi" w:hAnsiTheme="majorHAnsi"/>
                <w:sz w:val="22"/>
                <w:szCs w:val="22"/>
              </w:rPr>
              <w:t xml:space="preserve">Analyze standardized assessment information in conjunction with other assessment data </w:t>
            </w:r>
            <w:r w:rsidRPr="007F0D2E">
              <w:rPr>
                <w:rFonts w:asciiTheme="majorHAnsi" w:hAnsiTheme="majorHAnsi"/>
                <w:i/>
                <w:sz w:val="22"/>
                <w:szCs w:val="22"/>
              </w:rPr>
              <w:t>(e.g., portfolios, formative assessments)</w:t>
            </w:r>
            <w:r w:rsidRPr="007F0D2E">
              <w:rPr>
                <w:rFonts w:asciiTheme="majorHAnsi" w:hAnsiTheme="majorHAnsi"/>
                <w:i/>
                <w:color w:val="C00000"/>
                <w:sz w:val="22"/>
                <w:szCs w:val="22"/>
              </w:rPr>
              <w:t xml:space="preserve"> </w:t>
            </w:r>
            <w:r w:rsidRPr="007F0D2E">
              <w:rPr>
                <w:rFonts w:asciiTheme="majorHAnsi" w:hAnsiTheme="majorHAnsi"/>
                <w:sz w:val="22"/>
                <w:szCs w:val="22"/>
              </w:rPr>
              <w:t xml:space="preserve">to inform instruction. </w:t>
            </w:r>
          </w:p>
        </w:tc>
        <w:tc>
          <w:tcPr>
            <w:tcW w:w="720" w:type="dxa"/>
          </w:tcPr>
          <w:p w14:paraId="5BE7B496" w14:textId="77777777" w:rsidR="00B1648C" w:rsidRPr="007F0D2E" w:rsidRDefault="00B1648C" w:rsidP="00B1648C">
            <w:pPr>
              <w:rPr>
                <w:rFonts w:asciiTheme="majorHAnsi" w:hAnsiTheme="majorHAnsi"/>
                <w:sz w:val="22"/>
                <w:szCs w:val="22"/>
              </w:rPr>
            </w:pPr>
          </w:p>
        </w:tc>
      </w:tr>
      <w:tr w:rsidR="00B1648C" w:rsidRPr="007F0D2E" w14:paraId="727C4F67" w14:textId="6307D7B9" w:rsidTr="00E769F1">
        <w:tc>
          <w:tcPr>
            <w:tcW w:w="3037" w:type="dxa"/>
          </w:tcPr>
          <w:p w14:paraId="756B7FA6" w14:textId="3812CCD4" w:rsidR="00B1648C" w:rsidRPr="007F0D2E" w:rsidRDefault="00B1648C" w:rsidP="00B1648C">
            <w:pPr>
              <w:pStyle w:val="ListParagraph"/>
              <w:numPr>
                <w:ilvl w:val="0"/>
                <w:numId w:val="57"/>
              </w:numPr>
              <w:rPr>
                <w:rFonts w:asciiTheme="majorHAnsi" w:hAnsiTheme="majorHAnsi"/>
                <w:sz w:val="22"/>
                <w:szCs w:val="22"/>
              </w:rPr>
            </w:pPr>
            <w:r w:rsidRPr="007F0D2E">
              <w:rPr>
                <w:rFonts w:asciiTheme="majorHAnsi" w:hAnsiTheme="majorHAnsi"/>
                <w:sz w:val="22"/>
                <w:szCs w:val="22"/>
              </w:rPr>
              <w:t>The results of diagnostic assessments</w:t>
            </w:r>
            <w:r w:rsidRPr="007F0D2E">
              <w:rPr>
                <w:rFonts w:asciiTheme="majorHAnsi" w:hAnsiTheme="majorHAnsi"/>
                <w:color w:val="C00000"/>
                <w:sz w:val="22"/>
                <w:szCs w:val="22"/>
              </w:rPr>
              <w:t xml:space="preserve"> </w:t>
            </w:r>
            <w:r w:rsidRPr="007F0D2E">
              <w:rPr>
                <w:rFonts w:asciiTheme="majorHAnsi" w:hAnsiTheme="majorHAnsi"/>
                <w:sz w:val="22"/>
                <w:szCs w:val="22"/>
              </w:rPr>
              <w:t>provide important information about individual skills appropriate for instruction.</w:t>
            </w:r>
          </w:p>
        </w:tc>
        <w:tc>
          <w:tcPr>
            <w:tcW w:w="5850" w:type="dxa"/>
          </w:tcPr>
          <w:p w14:paraId="380CFB91" w14:textId="77777777" w:rsidR="00B1648C" w:rsidRPr="007F0D2E" w:rsidRDefault="00B1648C" w:rsidP="00B1648C">
            <w:pPr>
              <w:pStyle w:val="ListParagraph"/>
              <w:numPr>
                <w:ilvl w:val="0"/>
                <w:numId w:val="19"/>
              </w:numPr>
              <w:ind w:left="342"/>
              <w:rPr>
                <w:rFonts w:asciiTheme="majorHAnsi" w:hAnsiTheme="majorHAnsi"/>
                <w:sz w:val="22"/>
                <w:szCs w:val="22"/>
              </w:rPr>
            </w:pPr>
            <w:r w:rsidRPr="007F0D2E">
              <w:rPr>
                <w:rFonts w:asciiTheme="majorHAnsi" w:hAnsiTheme="majorHAnsi"/>
                <w:sz w:val="22"/>
                <w:szCs w:val="22"/>
              </w:rPr>
              <w:t xml:space="preserve">Use diagnostic assessments of students’ component reading skills </w:t>
            </w:r>
            <w:r w:rsidRPr="007F0D2E">
              <w:rPr>
                <w:rFonts w:asciiTheme="majorHAnsi" w:hAnsiTheme="majorHAnsi"/>
                <w:i/>
                <w:sz w:val="22"/>
                <w:szCs w:val="22"/>
              </w:rPr>
              <w:t xml:space="preserve">(e.g., alphabetics, fluency, vocabulary) </w:t>
            </w:r>
            <w:r w:rsidRPr="007F0D2E">
              <w:rPr>
                <w:rFonts w:asciiTheme="majorHAnsi" w:hAnsiTheme="majorHAnsi"/>
                <w:sz w:val="22"/>
                <w:szCs w:val="22"/>
              </w:rPr>
              <w:t xml:space="preserve">to focus instruction. </w:t>
            </w:r>
          </w:p>
          <w:p w14:paraId="651BB1AE" w14:textId="77777777" w:rsidR="00B1648C" w:rsidRPr="007F0D2E" w:rsidRDefault="00B1648C" w:rsidP="00B1648C">
            <w:pPr>
              <w:pStyle w:val="ListParagraph"/>
              <w:numPr>
                <w:ilvl w:val="0"/>
                <w:numId w:val="19"/>
              </w:numPr>
              <w:ind w:left="342"/>
              <w:rPr>
                <w:rFonts w:asciiTheme="majorHAnsi" w:hAnsiTheme="majorHAnsi"/>
                <w:sz w:val="22"/>
                <w:szCs w:val="22"/>
              </w:rPr>
            </w:pPr>
            <w:r w:rsidRPr="007F0D2E">
              <w:rPr>
                <w:rFonts w:asciiTheme="majorHAnsi" w:eastAsia="Calibri" w:hAnsiTheme="majorHAnsi" w:cs="Avenir-Book"/>
                <w:sz w:val="22"/>
                <w:szCs w:val="22"/>
              </w:rPr>
              <w:t xml:space="preserve">Use writing and oral assessment data to identify individual strengths and areas of needed growth in relevant ELA standards. </w:t>
            </w:r>
          </w:p>
        </w:tc>
        <w:tc>
          <w:tcPr>
            <w:tcW w:w="720" w:type="dxa"/>
          </w:tcPr>
          <w:p w14:paraId="3EEBD05D" w14:textId="77777777" w:rsidR="00B1648C" w:rsidRPr="007F0D2E" w:rsidRDefault="00B1648C" w:rsidP="00B1648C">
            <w:pPr>
              <w:rPr>
                <w:rFonts w:asciiTheme="majorHAnsi" w:hAnsiTheme="majorHAnsi"/>
                <w:sz w:val="22"/>
                <w:szCs w:val="22"/>
              </w:rPr>
            </w:pPr>
          </w:p>
        </w:tc>
      </w:tr>
      <w:tr w:rsidR="00B1648C" w:rsidRPr="007F0D2E" w14:paraId="73FA0B93" w14:textId="77A558CC" w:rsidTr="00E769F1">
        <w:tc>
          <w:tcPr>
            <w:tcW w:w="3037" w:type="dxa"/>
          </w:tcPr>
          <w:p w14:paraId="25FF118A" w14:textId="4A566C7E" w:rsidR="00B1648C" w:rsidRPr="007F0D2E" w:rsidRDefault="00B1648C" w:rsidP="00B1648C">
            <w:pPr>
              <w:pStyle w:val="ListParagraph"/>
              <w:numPr>
                <w:ilvl w:val="0"/>
                <w:numId w:val="57"/>
              </w:numPr>
              <w:rPr>
                <w:rFonts w:asciiTheme="majorHAnsi" w:hAnsiTheme="majorHAnsi"/>
                <w:sz w:val="22"/>
                <w:szCs w:val="22"/>
              </w:rPr>
            </w:pPr>
            <w:r w:rsidRPr="007F0D2E">
              <w:rPr>
                <w:rFonts w:asciiTheme="majorHAnsi" w:eastAsia="MS Mincho" w:hAnsiTheme="majorHAnsi"/>
                <w:bCs/>
                <w:sz w:val="22"/>
                <w:szCs w:val="22"/>
                <w:lang w:eastAsia="ja-JP"/>
              </w:rPr>
              <w:t>Structured classroom</w:t>
            </w:r>
            <w:r w:rsidRPr="007F0D2E">
              <w:rPr>
                <w:rFonts w:asciiTheme="majorHAnsi" w:eastAsia="MS Mincho" w:hAnsiTheme="majorHAnsi"/>
                <w:bCs/>
                <w:color w:val="FF0000"/>
                <w:sz w:val="22"/>
                <w:szCs w:val="22"/>
                <w:lang w:eastAsia="ja-JP"/>
              </w:rPr>
              <w:t xml:space="preserve"> </w:t>
            </w:r>
            <w:r w:rsidRPr="007F0D2E">
              <w:rPr>
                <w:rFonts w:asciiTheme="majorHAnsi" w:eastAsia="MS Mincho" w:hAnsiTheme="majorHAnsi"/>
                <w:bCs/>
                <w:sz w:val="22"/>
                <w:szCs w:val="22"/>
                <w:lang w:eastAsia="ja-JP"/>
              </w:rPr>
              <w:t xml:space="preserve">assessments should measure student learning at the end of an instructional unit. </w:t>
            </w:r>
          </w:p>
        </w:tc>
        <w:tc>
          <w:tcPr>
            <w:tcW w:w="5850" w:type="dxa"/>
          </w:tcPr>
          <w:p w14:paraId="45509CFF" w14:textId="77777777" w:rsidR="00B1648C" w:rsidRPr="007F0D2E" w:rsidRDefault="00B1648C" w:rsidP="00B1648C">
            <w:pPr>
              <w:pStyle w:val="ColorfulList-Accent11"/>
              <w:numPr>
                <w:ilvl w:val="0"/>
                <w:numId w:val="19"/>
              </w:numPr>
              <w:autoSpaceDE w:val="0"/>
              <w:autoSpaceDN w:val="0"/>
              <w:adjustRightInd w:val="0"/>
              <w:ind w:left="342"/>
              <w:rPr>
                <w:rFonts w:asciiTheme="majorHAnsi" w:hAnsiTheme="majorHAnsi"/>
                <w:sz w:val="22"/>
                <w:szCs w:val="22"/>
              </w:rPr>
            </w:pPr>
            <w:r w:rsidRPr="007F0D2E">
              <w:rPr>
                <w:rFonts w:asciiTheme="majorHAnsi" w:hAnsiTheme="majorHAnsi"/>
                <w:sz w:val="22"/>
                <w:szCs w:val="22"/>
              </w:rPr>
              <w:t xml:space="preserve">Employ “backward design” to determine what the final learning </w:t>
            </w:r>
            <w:r w:rsidRPr="007F0D2E">
              <w:rPr>
                <w:rFonts w:asciiTheme="majorHAnsi" w:hAnsiTheme="majorHAnsi"/>
                <w:color w:val="000000" w:themeColor="text1"/>
                <w:sz w:val="22"/>
                <w:szCs w:val="22"/>
              </w:rPr>
              <w:t xml:space="preserve">product will be for a unit and how targeted ELA </w:t>
            </w:r>
            <w:r w:rsidRPr="007F0D2E">
              <w:rPr>
                <w:rFonts w:asciiTheme="majorHAnsi" w:hAnsiTheme="majorHAnsi"/>
                <w:sz w:val="22"/>
                <w:szCs w:val="22"/>
              </w:rPr>
              <w:t xml:space="preserve">level-specific </w:t>
            </w:r>
            <w:r w:rsidRPr="007F0D2E">
              <w:rPr>
                <w:rFonts w:asciiTheme="majorHAnsi" w:hAnsiTheme="majorHAnsi"/>
                <w:color w:val="000000" w:themeColor="text1"/>
                <w:sz w:val="22"/>
                <w:szCs w:val="22"/>
              </w:rPr>
              <w:t>standards will be assessed.</w:t>
            </w:r>
            <w:r w:rsidRPr="007F0D2E">
              <w:rPr>
                <w:rFonts w:asciiTheme="majorHAnsi" w:hAnsiTheme="majorHAnsi"/>
                <w:sz w:val="22"/>
                <w:szCs w:val="22"/>
              </w:rPr>
              <w:t xml:space="preserve"> </w:t>
            </w:r>
          </w:p>
          <w:p w14:paraId="40A3AF83" w14:textId="77777777" w:rsidR="00B1648C" w:rsidRPr="007F0D2E" w:rsidRDefault="00B1648C" w:rsidP="00B1648C">
            <w:pPr>
              <w:pStyle w:val="Bullet"/>
              <w:numPr>
                <w:ilvl w:val="0"/>
                <w:numId w:val="19"/>
              </w:numPr>
              <w:spacing w:after="0"/>
              <w:ind w:left="342"/>
              <w:rPr>
                <w:rFonts w:asciiTheme="majorHAnsi" w:hAnsiTheme="majorHAnsi"/>
                <w:sz w:val="22"/>
                <w:szCs w:val="22"/>
              </w:rPr>
            </w:pPr>
            <w:r w:rsidRPr="007F0D2E">
              <w:rPr>
                <w:rFonts w:asciiTheme="majorHAnsi" w:hAnsiTheme="majorHAnsi"/>
                <w:sz w:val="22"/>
                <w:szCs w:val="22"/>
              </w:rPr>
              <w:t>Design rubrics, checklists, or other specific guidelines that</w:t>
            </w:r>
            <w:r w:rsidRPr="007F0D2E">
              <w:rPr>
                <w:rFonts w:asciiTheme="majorHAnsi" w:hAnsiTheme="majorHAnsi"/>
                <w:color w:val="FF0000"/>
                <w:sz w:val="22"/>
                <w:szCs w:val="22"/>
              </w:rPr>
              <w:t xml:space="preserve"> </w:t>
            </w:r>
            <w:r w:rsidRPr="007F0D2E">
              <w:rPr>
                <w:rFonts w:asciiTheme="majorHAnsi" w:hAnsiTheme="majorHAnsi"/>
                <w:sz w:val="22"/>
                <w:szCs w:val="22"/>
              </w:rPr>
              <w:t>make clear to students how performance will be evaluated.</w:t>
            </w:r>
          </w:p>
          <w:p w14:paraId="62911C5D" w14:textId="5AA3C04A" w:rsidR="00B1648C" w:rsidRPr="007F0D2E" w:rsidRDefault="00B1648C" w:rsidP="00B1648C">
            <w:pPr>
              <w:pStyle w:val="Bullet"/>
              <w:numPr>
                <w:ilvl w:val="0"/>
                <w:numId w:val="19"/>
              </w:numPr>
              <w:spacing w:after="0"/>
              <w:ind w:left="342"/>
              <w:rPr>
                <w:rFonts w:asciiTheme="majorHAnsi" w:hAnsiTheme="majorHAnsi"/>
                <w:sz w:val="22"/>
                <w:szCs w:val="22"/>
              </w:rPr>
            </w:pPr>
            <w:r w:rsidRPr="007F0D2E">
              <w:rPr>
                <w:rFonts w:asciiTheme="majorHAnsi" w:hAnsiTheme="majorHAnsi"/>
                <w:sz w:val="22"/>
                <w:szCs w:val="22"/>
              </w:rPr>
              <w:t xml:space="preserve">Use quizzes/tests sparingly and for the purpose of preparing students for more formal education settings/ credentialing assessments and/or to assess discrete knowledge or skills. </w:t>
            </w:r>
          </w:p>
        </w:tc>
        <w:tc>
          <w:tcPr>
            <w:tcW w:w="720" w:type="dxa"/>
          </w:tcPr>
          <w:p w14:paraId="1D4C8239" w14:textId="77777777" w:rsidR="00B1648C" w:rsidRPr="007F0D2E" w:rsidRDefault="00B1648C" w:rsidP="00B1648C">
            <w:pPr>
              <w:pStyle w:val="ColorfulList-Accent11"/>
              <w:autoSpaceDE w:val="0"/>
              <w:autoSpaceDN w:val="0"/>
              <w:adjustRightInd w:val="0"/>
              <w:ind w:left="0"/>
              <w:rPr>
                <w:rFonts w:asciiTheme="majorHAnsi" w:hAnsiTheme="majorHAnsi"/>
                <w:sz w:val="22"/>
                <w:szCs w:val="22"/>
              </w:rPr>
            </w:pPr>
          </w:p>
        </w:tc>
      </w:tr>
      <w:tr w:rsidR="00B1648C" w:rsidRPr="007F0D2E" w14:paraId="272F51FD" w14:textId="1B2C7EC7" w:rsidTr="0054613A">
        <w:trPr>
          <w:trHeight w:val="5840"/>
        </w:trPr>
        <w:tc>
          <w:tcPr>
            <w:tcW w:w="3037" w:type="dxa"/>
          </w:tcPr>
          <w:p w14:paraId="0864B98B" w14:textId="13047735" w:rsidR="00B1648C" w:rsidRPr="007F0D2E" w:rsidRDefault="00B1648C" w:rsidP="00B1648C">
            <w:pPr>
              <w:pStyle w:val="ListParagraph"/>
              <w:numPr>
                <w:ilvl w:val="0"/>
                <w:numId w:val="57"/>
              </w:numPr>
              <w:rPr>
                <w:rFonts w:asciiTheme="majorHAnsi" w:eastAsia="MS Mincho" w:hAnsiTheme="majorHAnsi"/>
                <w:bCs/>
                <w:sz w:val="22"/>
                <w:szCs w:val="22"/>
                <w:lang w:eastAsia="ja-JP"/>
              </w:rPr>
            </w:pPr>
            <w:r w:rsidRPr="007F0D2E">
              <w:rPr>
                <w:rFonts w:asciiTheme="majorHAnsi" w:hAnsiTheme="majorHAnsi"/>
                <w:sz w:val="22"/>
                <w:szCs w:val="22"/>
              </w:rPr>
              <w:t xml:space="preserve">Formative assessment takes many forms and provides teachers and students with important information about teaching and learning within a unit. </w:t>
            </w:r>
          </w:p>
        </w:tc>
        <w:tc>
          <w:tcPr>
            <w:tcW w:w="5850" w:type="dxa"/>
          </w:tcPr>
          <w:p w14:paraId="1B2EB302" w14:textId="77777777" w:rsidR="00B1648C" w:rsidRPr="007F0D2E" w:rsidRDefault="00B1648C" w:rsidP="00B1648C">
            <w:pPr>
              <w:pStyle w:val="ListParagraph"/>
              <w:numPr>
                <w:ilvl w:val="0"/>
                <w:numId w:val="47"/>
              </w:numPr>
              <w:ind w:left="342"/>
              <w:rPr>
                <w:rFonts w:asciiTheme="majorHAnsi" w:hAnsiTheme="majorHAnsi"/>
                <w:sz w:val="22"/>
                <w:szCs w:val="22"/>
              </w:rPr>
            </w:pPr>
            <w:r w:rsidRPr="007F0D2E">
              <w:rPr>
                <w:rFonts w:asciiTheme="majorHAnsi" w:hAnsiTheme="majorHAnsi"/>
                <w:sz w:val="22"/>
                <w:szCs w:val="22"/>
              </w:rPr>
              <w:t>Check for student understanding, using informal yet deliberative methods (</w:t>
            </w:r>
            <w:r w:rsidRPr="007F0D2E">
              <w:rPr>
                <w:rFonts w:asciiTheme="majorHAnsi" w:hAnsiTheme="majorHAnsi"/>
                <w:i/>
                <w:sz w:val="22"/>
                <w:szCs w:val="22"/>
              </w:rPr>
              <w:t>e.g., walk around the room to check on students’ work, individually solicit and monitor verbal responses from a wide range of students, use Exit Tickets</w:t>
            </w:r>
            <w:r w:rsidRPr="007F0D2E">
              <w:rPr>
                <w:rFonts w:asciiTheme="majorHAnsi" w:hAnsiTheme="majorHAnsi"/>
                <w:sz w:val="22"/>
                <w:szCs w:val="22"/>
              </w:rPr>
              <w:t>).</w:t>
            </w:r>
          </w:p>
          <w:p w14:paraId="69961F54" w14:textId="77777777" w:rsidR="00B1648C" w:rsidRPr="007F0D2E" w:rsidRDefault="00B1648C" w:rsidP="00B1648C">
            <w:pPr>
              <w:pStyle w:val="ListParagraph"/>
              <w:numPr>
                <w:ilvl w:val="0"/>
                <w:numId w:val="47"/>
              </w:numPr>
              <w:ind w:left="342"/>
              <w:rPr>
                <w:rFonts w:asciiTheme="majorHAnsi" w:hAnsiTheme="majorHAnsi"/>
                <w:sz w:val="22"/>
                <w:szCs w:val="22"/>
              </w:rPr>
            </w:pPr>
            <w:r w:rsidRPr="007F0D2E">
              <w:rPr>
                <w:rFonts w:asciiTheme="majorHAnsi" w:hAnsiTheme="majorHAnsi"/>
                <w:sz w:val="22"/>
                <w:szCs w:val="22"/>
              </w:rPr>
              <w:t>Engage students in evaluating and reflecting on their own learning.</w:t>
            </w:r>
          </w:p>
          <w:p w14:paraId="3F3CBDEB" w14:textId="77777777" w:rsidR="00B1648C" w:rsidRPr="007F0D2E" w:rsidRDefault="00B1648C" w:rsidP="00B1648C">
            <w:pPr>
              <w:pStyle w:val="ListParagraph"/>
              <w:numPr>
                <w:ilvl w:val="0"/>
                <w:numId w:val="47"/>
              </w:numPr>
              <w:ind w:left="342"/>
              <w:rPr>
                <w:rFonts w:asciiTheme="majorHAnsi" w:hAnsiTheme="majorHAnsi"/>
                <w:sz w:val="22"/>
                <w:szCs w:val="22"/>
              </w:rPr>
            </w:pPr>
            <w:r w:rsidRPr="007F0D2E">
              <w:rPr>
                <w:rFonts w:asciiTheme="majorHAnsi" w:hAnsiTheme="majorHAnsi"/>
                <w:sz w:val="22"/>
                <w:szCs w:val="22"/>
              </w:rPr>
              <w:t>Assess students’ developing word identification, fluency, vocabulary, and comprehension skills within units by such methods as:</w:t>
            </w:r>
          </w:p>
          <w:p w14:paraId="184EC980" w14:textId="77777777" w:rsidR="00B1648C" w:rsidRPr="007F0D2E" w:rsidRDefault="00B1648C" w:rsidP="00B1648C">
            <w:pPr>
              <w:pStyle w:val="ListParagraph"/>
              <w:numPr>
                <w:ilvl w:val="0"/>
                <w:numId w:val="48"/>
              </w:numPr>
              <w:ind w:left="612" w:hanging="270"/>
              <w:rPr>
                <w:rFonts w:asciiTheme="majorHAnsi" w:hAnsiTheme="majorHAnsi"/>
                <w:sz w:val="22"/>
                <w:szCs w:val="22"/>
              </w:rPr>
            </w:pPr>
            <w:r w:rsidRPr="007F0D2E">
              <w:rPr>
                <w:rFonts w:asciiTheme="majorHAnsi" w:hAnsiTheme="majorHAnsi"/>
                <w:sz w:val="22"/>
                <w:szCs w:val="22"/>
              </w:rPr>
              <w:t xml:space="preserve">recording accuracy when reading aloud from connected text; </w:t>
            </w:r>
          </w:p>
          <w:p w14:paraId="2194E0E9" w14:textId="77777777" w:rsidR="00B1648C" w:rsidRPr="007F0D2E" w:rsidRDefault="00B1648C" w:rsidP="00B1648C">
            <w:pPr>
              <w:pStyle w:val="ListParagraph"/>
              <w:numPr>
                <w:ilvl w:val="0"/>
                <w:numId w:val="48"/>
              </w:numPr>
              <w:ind w:left="612" w:hanging="270"/>
              <w:rPr>
                <w:rFonts w:asciiTheme="majorHAnsi" w:hAnsiTheme="majorHAnsi"/>
                <w:sz w:val="22"/>
                <w:szCs w:val="22"/>
              </w:rPr>
            </w:pPr>
            <w:r w:rsidRPr="007F0D2E">
              <w:rPr>
                <w:rFonts w:asciiTheme="majorHAnsi" w:hAnsiTheme="majorHAnsi"/>
                <w:sz w:val="22"/>
                <w:szCs w:val="22"/>
              </w:rPr>
              <w:t>using a rubric that evaluates accuracy, rate, and prosody when students read aloud text related to the unit;</w:t>
            </w:r>
          </w:p>
          <w:p w14:paraId="678500F7" w14:textId="77777777" w:rsidR="00B1648C" w:rsidRPr="007F0D2E" w:rsidRDefault="00B1648C" w:rsidP="00B1648C">
            <w:pPr>
              <w:pStyle w:val="ListParagraph"/>
              <w:numPr>
                <w:ilvl w:val="0"/>
                <w:numId w:val="48"/>
              </w:numPr>
              <w:ind w:left="612" w:hanging="270"/>
              <w:rPr>
                <w:rFonts w:asciiTheme="majorHAnsi" w:hAnsiTheme="majorHAnsi"/>
                <w:sz w:val="22"/>
                <w:szCs w:val="22"/>
              </w:rPr>
            </w:pPr>
            <w:r w:rsidRPr="007F0D2E">
              <w:rPr>
                <w:rFonts w:asciiTheme="majorHAnsi" w:eastAsia="Calibri" w:hAnsiTheme="majorHAnsi" w:cs="Arial"/>
                <w:sz w:val="22"/>
                <w:szCs w:val="22"/>
              </w:rPr>
              <w:t>asking students to use target vocabulary appropriately in unit products (</w:t>
            </w:r>
            <w:r w:rsidRPr="007F0D2E">
              <w:rPr>
                <w:rFonts w:asciiTheme="majorHAnsi" w:eastAsia="Calibri" w:hAnsiTheme="majorHAnsi" w:cs="Arial"/>
                <w:i/>
                <w:sz w:val="22"/>
                <w:szCs w:val="22"/>
              </w:rPr>
              <w:t>e.g., presentations, written pieces);</w:t>
            </w:r>
          </w:p>
          <w:p w14:paraId="7482F804" w14:textId="77777777" w:rsidR="00B1648C" w:rsidRPr="007F0D2E" w:rsidRDefault="00B1648C" w:rsidP="00B1648C">
            <w:pPr>
              <w:pStyle w:val="ListParagraph"/>
              <w:numPr>
                <w:ilvl w:val="0"/>
                <w:numId w:val="48"/>
              </w:numPr>
              <w:ind w:left="612" w:hanging="270"/>
              <w:rPr>
                <w:rFonts w:asciiTheme="majorHAnsi" w:hAnsiTheme="majorHAnsi"/>
                <w:sz w:val="22"/>
                <w:szCs w:val="22"/>
              </w:rPr>
            </w:pPr>
            <w:r w:rsidRPr="007F0D2E">
              <w:rPr>
                <w:rFonts w:asciiTheme="majorHAnsi" w:hAnsiTheme="majorHAnsi"/>
                <w:sz w:val="22"/>
                <w:szCs w:val="22"/>
              </w:rPr>
              <w:t xml:space="preserve">using a checklist or journal reflection to evaluate students’ application of new comprehension skills in relation to assignments related to the unit. </w:t>
            </w:r>
          </w:p>
          <w:p w14:paraId="5F71AE0F" w14:textId="77777777" w:rsidR="00B1648C" w:rsidRPr="007F0D2E" w:rsidRDefault="00B1648C" w:rsidP="00B1648C">
            <w:pPr>
              <w:pStyle w:val="ListParagraph"/>
              <w:numPr>
                <w:ilvl w:val="0"/>
                <w:numId w:val="47"/>
              </w:numPr>
              <w:ind w:left="342"/>
              <w:rPr>
                <w:rFonts w:asciiTheme="majorHAnsi" w:hAnsiTheme="majorHAnsi"/>
                <w:sz w:val="22"/>
                <w:szCs w:val="22"/>
              </w:rPr>
            </w:pPr>
            <w:r w:rsidRPr="007F0D2E">
              <w:rPr>
                <w:rFonts w:asciiTheme="majorHAnsi" w:hAnsiTheme="majorHAnsi"/>
                <w:sz w:val="22"/>
                <w:szCs w:val="22"/>
              </w:rPr>
              <w:t>Provide students with prompt, specific feedback to correct misunderstandings and reinforce learning.</w:t>
            </w:r>
          </w:p>
        </w:tc>
        <w:tc>
          <w:tcPr>
            <w:tcW w:w="720" w:type="dxa"/>
          </w:tcPr>
          <w:p w14:paraId="1508695E" w14:textId="77777777" w:rsidR="00B1648C" w:rsidRPr="007F0D2E" w:rsidRDefault="00B1648C" w:rsidP="00B1648C">
            <w:pPr>
              <w:rPr>
                <w:rFonts w:asciiTheme="majorHAnsi" w:hAnsiTheme="majorHAnsi"/>
                <w:sz w:val="22"/>
                <w:szCs w:val="22"/>
              </w:rPr>
            </w:pPr>
          </w:p>
        </w:tc>
      </w:tr>
    </w:tbl>
    <w:p w14:paraId="5D6916E6" w14:textId="55044DFB" w:rsidR="00C42A1C" w:rsidRPr="00432FA4" w:rsidRDefault="00C42A1C" w:rsidP="00056B90">
      <w:pPr>
        <w:spacing w:after="0" w:line="240" w:lineRule="auto"/>
        <w:rPr>
          <w:szCs w:val="8"/>
        </w:rPr>
      </w:pPr>
    </w:p>
    <w:tbl>
      <w:tblPr>
        <w:tblStyle w:val="TableGrid"/>
        <w:tblW w:w="9607" w:type="dxa"/>
        <w:tblInd w:w="18" w:type="dxa"/>
        <w:tblLook w:val="04A0" w:firstRow="1" w:lastRow="0" w:firstColumn="1" w:lastColumn="0" w:noHBand="0" w:noVBand="1"/>
        <w:tblCaption w:val="English Language Arts Proficiency Guide for Teachers of Adult Education"/>
        <w:tblDescription w:val="Details Indicator P2.2. Modifying Instruction, and under that, describes what effective teachers know and what effective teachers do related to P2.2."/>
      </w:tblPr>
      <w:tblGrid>
        <w:gridCol w:w="9607"/>
      </w:tblGrid>
      <w:tr w:rsidR="00432FA4" w:rsidRPr="00D92555" w14:paraId="461925DF" w14:textId="77777777" w:rsidTr="008F13F1">
        <w:tc>
          <w:tcPr>
            <w:tcW w:w="9607" w:type="dxa"/>
            <w:shd w:val="clear" w:color="auto" w:fill="FBD4B4" w:themeFill="accent6" w:themeFillTint="66"/>
          </w:tcPr>
          <w:p w14:paraId="135C451D" w14:textId="77777777" w:rsidR="00432FA4" w:rsidRDefault="00432FA4" w:rsidP="00056B90">
            <w:pPr>
              <w:pStyle w:val="ProficientText"/>
              <w:rPr>
                <w:rFonts w:asciiTheme="majorHAnsi" w:hAnsiTheme="majorHAnsi"/>
                <w:color w:val="000000" w:themeColor="text1"/>
                <w:sz w:val="24"/>
              </w:rPr>
            </w:pPr>
            <w:r>
              <w:rPr>
                <w:sz w:val="8"/>
                <w:szCs w:val="8"/>
              </w:rPr>
              <w:br w:type="page"/>
            </w:r>
            <w:r w:rsidRPr="00AE51ED">
              <w:rPr>
                <w:rFonts w:asciiTheme="majorHAnsi" w:hAnsiTheme="majorHAnsi"/>
                <w:color w:val="000000" w:themeColor="text1"/>
                <w:sz w:val="24"/>
              </w:rPr>
              <w:t>Indicator</w:t>
            </w:r>
            <w:r>
              <w:rPr>
                <w:rFonts w:asciiTheme="majorHAnsi" w:hAnsiTheme="majorHAnsi"/>
                <w:b w:val="0"/>
                <w:color w:val="000000" w:themeColor="text1"/>
                <w:sz w:val="24"/>
              </w:rPr>
              <w:t xml:space="preserve"> </w:t>
            </w:r>
            <w:r w:rsidRPr="00425896">
              <w:rPr>
                <w:rFonts w:asciiTheme="majorHAnsi" w:hAnsiTheme="majorHAnsi"/>
                <w:color w:val="000000" w:themeColor="text1"/>
                <w:sz w:val="24"/>
              </w:rPr>
              <w:t>P</w:t>
            </w:r>
            <w:r>
              <w:rPr>
                <w:rFonts w:asciiTheme="majorHAnsi" w:hAnsiTheme="majorHAnsi"/>
                <w:color w:val="000000" w:themeColor="text1"/>
                <w:sz w:val="24"/>
              </w:rPr>
              <w:t>2</w:t>
            </w:r>
            <w:r w:rsidRPr="00425896">
              <w:rPr>
                <w:rFonts w:asciiTheme="majorHAnsi" w:hAnsiTheme="majorHAnsi"/>
                <w:color w:val="000000" w:themeColor="text1"/>
                <w:sz w:val="24"/>
              </w:rPr>
              <w:t>.2</w:t>
            </w:r>
            <w:r>
              <w:rPr>
                <w:rFonts w:asciiTheme="majorHAnsi" w:hAnsiTheme="majorHAnsi"/>
                <w:color w:val="000000" w:themeColor="text1"/>
                <w:sz w:val="24"/>
              </w:rPr>
              <w:t>.</w:t>
            </w:r>
            <w:r w:rsidRPr="00425896">
              <w:rPr>
                <w:rFonts w:asciiTheme="majorHAnsi" w:hAnsiTheme="majorHAnsi"/>
                <w:color w:val="000000" w:themeColor="text1"/>
                <w:sz w:val="24"/>
              </w:rPr>
              <w:t xml:space="preserve"> Modifying Instruction</w:t>
            </w:r>
          </w:p>
          <w:p w14:paraId="55D42195" w14:textId="77777777" w:rsidR="00432FA4" w:rsidRDefault="00432FA4" w:rsidP="00056B90">
            <w:pPr>
              <w:pStyle w:val="ProficientText"/>
              <w:rPr>
                <w:sz w:val="8"/>
                <w:szCs w:val="8"/>
              </w:rPr>
            </w:pPr>
            <w:r>
              <w:rPr>
                <w:rFonts w:asciiTheme="majorHAnsi" w:hAnsiTheme="majorHAnsi"/>
                <w:b w:val="0"/>
                <w:sz w:val="24"/>
              </w:rPr>
              <w:t>A</w:t>
            </w:r>
            <w:r w:rsidRPr="00425896">
              <w:rPr>
                <w:rFonts w:asciiTheme="majorHAnsi" w:hAnsiTheme="majorHAnsi"/>
                <w:b w:val="0"/>
                <w:sz w:val="24"/>
              </w:rPr>
              <w:t>nalyzes results from a variety of assessments</w:t>
            </w:r>
            <w:r>
              <w:rPr>
                <w:rFonts w:asciiTheme="majorHAnsi" w:hAnsiTheme="majorHAnsi"/>
                <w:b w:val="0"/>
                <w:sz w:val="24"/>
              </w:rPr>
              <w:t xml:space="preserve"> and </w:t>
            </w:r>
            <w:r w:rsidRPr="00811E65">
              <w:rPr>
                <w:rFonts w:asciiTheme="majorHAnsi" w:hAnsiTheme="majorHAnsi"/>
                <w:b w:val="0"/>
                <w:color w:val="000000" w:themeColor="text1"/>
                <w:sz w:val="24"/>
              </w:rPr>
              <w:t>other data (e.g., attendance, engagement)</w:t>
            </w:r>
            <w:r w:rsidRPr="006C4379">
              <w:rPr>
                <w:rFonts w:asciiTheme="majorHAnsi" w:hAnsiTheme="majorHAnsi"/>
                <w:b w:val="0"/>
                <w:color w:val="C00000"/>
                <w:sz w:val="24"/>
              </w:rPr>
              <w:t xml:space="preserve"> </w:t>
            </w:r>
            <w:r w:rsidRPr="00425896">
              <w:rPr>
                <w:rFonts w:asciiTheme="majorHAnsi" w:hAnsiTheme="majorHAnsi"/>
                <w:b w:val="0"/>
                <w:sz w:val="24"/>
              </w:rPr>
              <w:t>to measure student learning, inform instruction</w:t>
            </w:r>
            <w:r w:rsidRPr="006C4379">
              <w:rPr>
                <w:rFonts w:asciiTheme="majorHAnsi" w:hAnsiTheme="majorHAnsi"/>
                <w:b w:val="0"/>
                <w:sz w:val="24"/>
              </w:rPr>
              <w:t>,</w:t>
            </w:r>
            <w:r w:rsidRPr="00425896">
              <w:rPr>
                <w:rFonts w:asciiTheme="majorHAnsi" w:hAnsiTheme="majorHAnsi"/>
                <w:b w:val="0"/>
                <w:sz w:val="24"/>
              </w:rPr>
              <w:t xml:space="preserve"> and determine differentiated interventions. Evaluates the effectiveness of instruction and modifies it based on formative assessment results and feedback from students and colleagues.</w:t>
            </w:r>
          </w:p>
        </w:tc>
      </w:tr>
    </w:tbl>
    <w:p w14:paraId="1E091220" w14:textId="77777777" w:rsidR="00432FA4" w:rsidRDefault="00432FA4" w:rsidP="00056B90">
      <w:pPr>
        <w:spacing w:after="0" w:line="240" w:lineRule="auto"/>
        <w:rPr>
          <w:sz w:val="8"/>
          <w:szCs w:val="8"/>
        </w:rPr>
      </w:pPr>
    </w:p>
    <w:tbl>
      <w:tblPr>
        <w:tblStyle w:val="TableGrid"/>
        <w:tblW w:w="9607" w:type="dxa"/>
        <w:tblInd w:w="18" w:type="dxa"/>
        <w:tblLook w:val="04A0" w:firstRow="1" w:lastRow="0" w:firstColumn="1" w:lastColumn="0" w:noHBand="0" w:noVBand="1"/>
        <w:tblCaption w:val="English Language Arts Proficiency Guide for Teachers of Adult Education"/>
        <w:tblDescription w:val="Details Indicator P2.2. Modifying Instruction, and under that, describes what effective teachers know and what effective teachers do related to P2.2."/>
      </w:tblPr>
      <w:tblGrid>
        <w:gridCol w:w="3035"/>
        <w:gridCol w:w="5844"/>
        <w:gridCol w:w="728"/>
      </w:tblGrid>
      <w:tr w:rsidR="00B1648C" w:rsidRPr="007F0D2E" w14:paraId="4BE2BCEC" w14:textId="6E41A53A" w:rsidTr="00844A56">
        <w:trPr>
          <w:trHeight w:val="566"/>
        </w:trPr>
        <w:tc>
          <w:tcPr>
            <w:tcW w:w="3037" w:type="dxa"/>
            <w:shd w:val="clear" w:color="auto" w:fill="FBD4B4" w:themeFill="accent6" w:themeFillTint="66"/>
            <w:vAlign w:val="center"/>
          </w:tcPr>
          <w:p w14:paraId="0A13F969" w14:textId="77777777" w:rsidR="00B1648C" w:rsidRPr="007F0D2E" w:rsidRDefault="00B1648C" w:rsidP="00B1648C">
            <w:pPr>
              <w:jc w:val="center"/>
              <w:rPr>
                <w:rFonts w:asciiTheme="majorHAnsi" w:hAnsiTheme="majorHAnsi"/>
                <w:b/>
                <w:sz w:val="22"/>
                <w:szCs w:val="22"/>
              </w:rPr>
            </w:pPr>
            <w:r w:rsidRPr="007F0D2E">
              <w:rPr>
                <w:rFonts w:asciiTheme="majorHAnsi" w:hAnsiTheme="majorHAnsi"/>
                <w:b/>
                <w:sz w:val="22"/>
                <w:szCs w:val="22"/>
              </w:rPr>
              <w:t xml:space="preserve">What Effective </w:t>
            </w:r>
          </w:p>
          <w:p w14:paraId="683AEC08" w14:textId="49078950" w:rsidR="00B1648C" w:rsidRPr="007F0D2E" w:rsidRDefault="00B1648C" w:rsidP="00B1648C">
            <w:pPr>
              <w:jc w:val="center"/>
              <w:rPr>
                <w:rFonts w:asciiTheme="majorHAnsi" w:hAnsiTheme="majorHAnsi"/>
                <w:i/>
                <w:sz w:val="22"/>
                <w:szCs w:val="22"/>
              </w:rPr>
            </w:pPr>
            <w:r w:rsidRPr="007F0D2E">
              <w:rPr>
                <w:rFonts w:asciiTheme="majorHAnsi" w:hAnsiTheme="majorHAnsi"/>
                <w:b/>
                <w:sz w:val="22"/>
                <w:szCs w:val="22"/>
              </w:rPr>
              <w:t>ELA Teachers Know</w:t>
            </w:r>
          </w:p>
        </w:tc>
        <w:tc>
          <w:tcPr>
            <w:tcW w:w="5850" w:type="dxa"/>
            <w:shd w:val="clear" w:color="auto" w:fill="FBD4B4" w:themeFill="accent6" w:themeFillTint="66"/>
            <w:vAlign w:val="center"/>
          </w:tcPr>
          <w:p w14:paraId="377DD5B5" w14:textId="77777777" w:rsidR="00B1648C" w:rsidRPr="007F0D2E" w:rsidRDefault="00B1648C" w:rsidP="00B1648C">
            <w:pPr>
              <w:jc w:val="center"/>
              <w:rPr>
                <w:rFonts w:asciiTheme="majorHAnsi" w:hAnsiTheme="majorHAnsi"/>
                <w:b/>
                <w:sz w:val="22"/>
                <w:szCs w:val="22"/>
              </w:rPr>
            </w:pPr>
            <w:r w:rsidRPr="007F0D2E">
              <w:rPr>
                <w:rFonts w:asciiTheme="majorHAnsi" w:hAnsiTheme="majorHAnsi"/>
                <w:b/>
                <w:sz w:val="22"/>
                <w:szCs w:val="22"/>
              </w:rPr>
              <w:t xml:space="preserve">What Effective ELA Teachers </w:t>
            </w:r>
          </w:p>
          <w:p w14:paraId="717C62AF" w14:textId="77777777" w:rsidR="00B1648C" w:rsidRPr="007F0D2E" w:rsidRDefault="00B1648C" w:rsidP="00B1648C">
            <w:pPr>
              <w:jc w:val="center"/>
              <w:rPr>
                <w:rFonts w:asciiTheme="majorHAnsi" w:hAnsiTheme="majorHAnsi"/>
                <w:i/>
                <w:sz w:val="22"/>
                <w:szCs w:val="22"/>
              </w:rPr>
            </w:pPr>
            <w:r w:rsidRPr="007F0D2E">
              <w:rPr>
                <w:rFonts w:asciiTheme="majorHAnsi" w:hAnsiTheme="majorHAnsi"/>
                <w:b/>
                <w:sz w:val="22"/>
                <w:szCs w:val="22"/>
              </w:rPr>
              <w:t>Do</w:t>
            </w:r>
          </w:p>
        </w:tc>
        <w:tc>
          <w:tcPr>
            <w:tcW w:w="720" w:type="dxa"/>
            <w:shd w:val="clear" w:color="auto" w:fill="FBD4B4" w:themeFill="accent6" w:themeFillTint="66"/>
            <w:vAlign w:val="center"/>
          </w:tcPr>
          <w:p w14:paraId="07ADFE03"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676C8353" w14:textId="38F66A65" w:rsidR="00B1648C" w:rsidRPr="007F0D2E" w:rsidRDefault="00B1648C" w:rsidP="00B1648C">
            <w:pPr>
              <w:jc w:val="center"/>
              <w:rPr>
                <w:rFonts w:asciiTheme="majorHAnsi" w:hAnsiTheme="majorHAnsi"/>
                <w:b/>
                <w:sz w:val="22"/>
                <w:szCs w:val="22"/>
              </w:rPr>
            </w:pPr>
            <w:r>
              <w:rPr>
                <w:rFonts w:asciiTheme="majorHAnsi" w:hAnsiTheme="majorHAnsi" w:cstheme="majorHAnsi"/>
                <w:sz w:val="22"/>
                <w:szCs w:val="22"/>
              </w:rPr>
              <w:t>Focus</w:t>
            </w:r>
          </w:p>
        </w:tc>
      </w:tr>
      <w:tr w:rsidR="00B1648C" w:rsidRPr="007F0D2E" w14:paraId="7D104E05" w14:textId="48F6FEAA" w:rsidTr="0054613A">
        <w:trPr>
          <w:trHeight w:val="1502"/>
        </w:trPr>
        <w:tc>
          <w:tcPr>
            <w:tcW w:w="3037" w:type="dxa"/>
          </w:tcPr>
          <w:p w14:paraId="5476928F" w14:textId="2ACFB72E" w:rsidR="00B1648C" w:rsidRPr="007F0D2E" w:rsidRDefault="00B1648C" w:rsidP="00B1648C">
            <w:pPr>
              <w:pStyle w:val="ListParagraph"/>
              <w:numPr>
                <w:ilvl w:val="0"/>
                <w:numId w:val="62"/>
              </w:numPr>
              <w:rPr>
                <w:rFonts w:asciiTheme="majorHAnsi" w:hAnsiTheme="majorHAnsi"/>
                <w:sz w:val="22"/>
                <w:szCs w:val="22"/>
              </w:rPr>
            </w:pPr>
            <w:r w:rsidRPr="007F0D2E">
              <w:rPr>
                <w:rFonts w:asciiTheme="majorHAnsi" w:hAnsiTheme="majorHAnsi"/>
                <w:sz w:val="22"/>
                <w:szCs w:val="22"/>
              </w:rPr>
              <w:t xml:space="preserve">A comprehensive assessment system includes organizing student data for individuals and classes. </w:t>
            </w:r>
          </w:p>
        </w:tc>
        <w:tc>
          <w:tcPr>
            <w:tcW w:w="5850" w:type="dxa"/>
          </w:tcPr>
          <w:p w14:paraId="63E15635" w14:textId="77777777" w:rsidR="00B1648C" w:rsidRPr="007F0D2E" w:rsidRDefault="00B1648C" w:rsidP="00B1648C">
            <w:pPr>
              <w:pStyle w:val="ListParagraph"/>
              <w:numPr>
                <w:ilvl w:val="0"/>
                <w:numId w:val="21"/>
              </w:numPr>
              <w:ind w:left="342"/>
              <w:rPr>
                <w:rFonts w:asciiTheme="majorHAnsi" w:hAnsiTheme="majorHAnsi"/>
                <w:sz w:val="22"/>
                <w:szCs w:val="22"/>
              </w:rPr>
            </w:pPr>
            <w:r w:rsidRPr="007F0D2E">
              <w:rPr>
                <w:rFonts w:asciiTheme="majorHAnsi" w:hAnsiTheme="majorHAnsi"/>
                <w:sz w:val="22"/>
                <w:szCs w:val="22"/>
              </w:rPr>
              <w:t xml:space="preserve">Organize and maintain assessment data for each student </w:t>
            </w:r>
            <w:r w:rsidRPr="007F0D2E">
              <w:rPr>
                <w:rFonts w:asciiTheme="majorHAnsi" w:hAnsiTheme="majorHAnsi"/>
                <w:i/>
                <w:sz w:val="22"/>
                <w:szCs w:val="22"/>
              </w:rPr>
              <w:t>(e.g., using an electronic or traditional portfolio/folder system and/or spreadsheet).</w:t>
            </w:r>
          </w:p>
          <w:p w14:paraId="56B51C6C" w14:textId="77777777" w:rsidR="00B1648C" w:rsidRPr="007F0D2E" w:rsidRDefault="00B1648C" w:rsidP="00B1648C">
            <w:pPr>
              <w:pStyle w:val="ListParagraph"/>
              <w:numPr>
                <w:ilvl w:val="0"/>
                <w:numId w:val="21"/>
              </w:numPr>
              <w:ind w:left="342"/>
              <w:rPr>
                <w:rFonts w:asciiTheme="majorHAnsi" w:hAnsiTheme="majorHAnsi"/>
                <w:sz w:val="22"/>
                <w:szCs w:val="22"/>
              </w:rPr>
            </w:pPr>
            <w:r w:rsidRPr="007F0D2E">
              <w:rPr>
                <w:rFonts w:asciiTheme="majorHAnsi" w:hAnsiTheme="majorHAnsi"/>
                <w:sz w:val="22"/>
                <w:szCs w:val="22"/>
              </w:rPr>
              <w:t xml:space="preserve">Organize assessment data for each class to manage flexible groupings for targeted skill areas. </w:t>
            </w:r>
          </w:p>
        </w:tc>
        <w:tc>
          <w:tcPr>
            <w:tcW w:w="720" w:type="dxa"/>
          </w:tcPr>
          <w:p w14:paraId="46948EBB" w14:textId="77777777" w:rsidR="00B1648C" w:rsidRPr="007F0D2E" w:rsidRDefault="00B1648C" w:rsidP="00B1648C">
            <w:pPr>
              <w:ind w:left="-18"/>
              <w:rPr>
                <w:rFonts w:asciiTheme="majorHAnsi" w:hAnsiTheme="majorHAnsi"/>
                <w:sz w:val="22"/>
                <w:szCs w:val="22"/>
              </w:rPr>
            </w:pPr>
          </w:p>
        </w:tc>
      </w:tr>
      <w:tr w:rsidR="00B1648C" w:rsidRPr="007F0D2E" w14:paraId="10D8CD89" w14:textId="4C348701" w:rsidTr="0054613A">
        <w:trPr>
          <w:trHeight w:val="2285"/>
        </w:trPr>
        <w:tc>
          <w:tcPr>
            <w:tcW w:w="3037" w:type="dxa"/>
          </w:tcPr>
          <w:p w14:paraId="758E2081" w14:textId="0D14A99C" w:rsidR="00B1648C" w:rsidRPr="007F0D2E" w:rsidRDefault="00B1648C" w:rsidP="00B1648C">
            <w:pPr>
              <w:pStyle w:val="ListParagraph"/>
              <w:numPr>
                <w:ilvl w:val="0"/>
                <w:numId w:val="62"/>
              </w:numPr>
              <w:rPr>
                <w:rFonts w:asciiTheme="majorHAnsi" w:hAnsiTheme="majorHAnsi"/>
                <w:sz w:val="22"/>
                <w:szCs w:val="22"/>
              </w:rPr>
            </w:pPr>
            <w:r w:rsidRPr="007F0D2E">
              <w:rPr>
                <w:rFonts w:asciiTheme="majorHAnsi" w:hAnsiTheme="majorHAnsi"/>
                <w:sz w:val="22"/>
                <w:szCs w:val="22"/>
              </w:rPr>
              <w:t>Formal and informal assessment data need to be reviewed regularly to inform class instruction, student groupings and related instruction, and interventions for specific students.</w:t>
            </w:r>
          </w:p>
        </w:tc>
        <w:tc>
          <w:tcPr>
            <w:tcW w:w="5850" w:type="dxa"/>
          </w:tcPr>
          <w:p w14:paraId="6881FD75" w14:textId="77777777" w:rsidR="00B1648C" w:rsidRPr="007F0D2E" w:rsidRDefault="00B1648C" w:rsidP="00B1648C">
            <w:pPr>
              <w:pStyle w:val="ListParagraph"/>
              <w:numPr>
                <w:ilvl w:val="0"/>
                <w:numId w:val="21"/>
              </w:numPr>
              <w:ind w:left="342"/>
              <w:rPr>
                <w:rFonts w:asciiTheme="majorHAnsi" w:hAnsiTheme="majorHAnsi"/>
                <w:sz w:val="22"/>
                <w:szCs w:val="22"/>
              </w:rPr>
            </w:pPr>
            <w:r w:rsidRPr="007F0D2E">
              <w:rPr>
                <w:rFonts w:asciiTheme="majorHAnsi" w:hAnsiTheme="majorHAnsi"/>
                <w:sz w:val="22"/>
                <w:szCs w:val="22"/>
              </w:rPr>
              <w:t xml:space="preserve">Analyze formative and other kinds of assessment data regularly to adjust student groupings. </w:t>
            </w:r>
          </w:p>
          <w:p w14:paraId="5DE55070" w14:textId="77777777" w:rsidR="00B1648C" w:rsidRPr="007F0D2E" w:rsidRDefault="00B1648C" w:rsidP="00B1648C">
            <w:pPr>
              <w:pStyle w:val="ListParagraph"/>
              <w:numPr>
                <w:ilvl w:val="0"/>
                <w:numId w:val="21"/>
              </w:numPr>
              <w:ind w:left="342"/>
              <w:rPr>
                <w:rFonts w:asciiTheme="majorHAnsi" w:hAnsiTheme="majorHAnsi"/>
                <w:color w:val="000000" w:themeColor="text1"/>
                <w:sz w:val="22"/>
                <w:szCs w:val="22"/>
              </w:rPr>
            </w:pPr>
            <w:r w:rsidRPr="007F0D2E">
              <w:rPr>
                <w:rFonts w:asciiTheme="majorHAnsi" w:hAnsiTheme="majorHAnsi"/>
                <w:color w:val="000000" w:themeColor="text1"/>
                <w:sz w:val="22"/>
                <w:szCs w:val="22"/>
              </w:rPr>
              <w:t xml:space="preserve">Use appropriate methods for analyzing assessment information to identify individual student’s area(s) for re-teaching. </w:t>
            </w:r>
          </w:p>
          <w:p w14:paraId="414BB7D9" w14:textId="77777777" w:rsidR="00B1648C" w:rsidRPr="007F0D2E" w:rsidRDefault="00B1648C" w:rsidP="00B1648C">
            <w:pPr>
              <w:pStyle w:val="ListParagraph"/>
              <w:numPr>
                <w:ilvl w:val="0"/>
                <w:numId w:val="21"/>
              </w:numPr>
              <w:ind w:left="342"/>
              <w:rPr>
                <w:rFonts w:asciiTheme="majorHAnsi" w:hAnsiTheme="majorHAnsi"/>
                <w:sz w:val="22"/>
                <w:szCs w:val="22"/>
              </w:rPr>
            </w:pPr>
            <w:r w:rsidRPr="007F0D2E">
              <w:rPr>
                <w:rFonts w:asciiTheme="majorHAnsi" w:hAnsiTheme="majorHAnsi"/>
                <w:sz w:val="22"/>
                <w:szCs w:val="22"/>
              </w:rPr>
              <w:t xml:space="preserve">Offer strategic supports and scaffolds to students based on analysis of data </w:t>
            </w:r>
            <w:r w:rsidRPr="007F0D2E">
              <w:rPr>
                <w:rFonts w:asciiTheme="majorHAnsi" w:hAnsiTheme="majorHAnsi"/>
                <w:i/>
                <w:sz w:val="22"/>
                <w:szCs w:val="22"/>
              </w:rPr>
              <w:t xml:space="preserve">(e.g., individualized or peer tutoring, re-teaching, review of basic skills). </w:t>
            </w:r>
          </w:p>
        </w:tc>
        <w:tc>
          <w:tcPr>
            <w:tcW w:w="720" w:type="dxa"/>
          </w:tcPr>
          <w:p w14:paraId="162C20DC" w14:textId="77777777" w:rsidR="00B1648C" w:rsidRPr="007F0D2E" w:rsidRDefault="00B1648C" w:rsidP="00B1648C">
            <w:pPr>
              <w:ind w:left="-18"/>
              <w:rPr>
                <w:rFonts w:asciiTheme="majorHAnsi" w:hAnsiTheme="majorHAnsi"/>
                <w:sz w:val="22"/>
                <w:szCs w:val="22"/>
              </w:rPr>
            </w:pPr>
          </w:p>
        </w:tc>
      </w:tr>
    </w:tbl>
    <w:p w14:paraId="6851C21B" w14:textId="359DD33A" w:rsidR="00432FA4" w:rsidRDefault="00432FA4" w:rsidP="00056B90">
      <w:pPr>
        <w:spacing w:after="0" w:line="240" w:lineRule="auto"/>
        <w:rPr>
          <w:sz w:val="8"/>
          <w:szCs w:val="8"/>
        </w:rPr>
      </w:pPr>
    </w:p>
    <w:p w14:paraId="02BD1870" w14:textId="77777777" w:rsidR="00432FA4" w:rsidRDefault="00432FA4" w:rsidP="00056B90">
      <w:pPr>
        <w:spacing w:line="240" w:lineRule="auto"/>
        <w:rPr>
          <w:sz w:val="8"/>
          <w:szCs w:val="8"/>
        </w:rPr>
      </w:pPr>
      <w:r>
        <w:rPr>
          <w:sz w:val="8"/>
          <w:szCs w:val="8"/>
        </w:rPr>
        <w:br w:type="page"/>
      </w:r>
    </w:p>
    <w:tbl>
      <w:tblPr>
        <w:tblStyle w:val="TableGrid"/>
        <w:tblW w:w="9607" w:type="dxa"/>
        <w:tblInd w:w="18" w:type="dxa"/>
        <w:tblLook w:val="04A0" w:firstRow="1" w:lastRow="0" w:firstColumn="1" w:lastColumn="0" w:noHBand="0" w:noVBand="1"/>
        <w:tblCaption w:val="English Language Arts Proficiency Guide for Teachers of Adult Education"/>
        <w:tblDescription w:val="Details Indicator P2.3. Student Progress, and under that, describes what effective teachers know and what effective teachers do related to P2.3."/>
      </w:tblPr>
      <w:tblGrid>
        <w:gridCol w:w="9607"/>
      </w:tblGrid>
      <w:tr w:rsidR="005470E4" w:rsidRPr="00425896" w14:paraId="451950E4" w14:textId="564324E6" w:rsidTr="006B0D21">
        <w:tc>
          <w:tcPr>
            <w:tcW w:w="9607" w:type="dxa"/>
            <w:shd w:val="clear" w:color="auto" w:fill="FBD4B4" w:themeFill="accent6" w:themeFillTint="66"/>
          </w:tcPr>
          <w:p w14:paraId="1C423A47" w14:textId="77777777" w:rsidR="005470E4" w:rsidRDefault="005470E4" w:rsidP="00056B90">
            <w:pPr>
              <w:pStyle w:val="TableText"/>
              <w:rPr>
                <w:rFonts w:asciiTheme="majorHAnsi" w:hAnsiTheme="majorHAnsi"/>
                <w:sz w:val="24"/>
              </w:rPr>
            </w:pPr>
            <w:r>
              <w:rPr>
                <w:rFonts w:asciiTheme="majorHAnsi" w:hAnsiTheme="majorHAnsi"/>
                <w:b/>
                <w:color w:val="000000" w:themeColor="text1"/>
                <w:sz w:val="24"/>
              </w:rPr>
              <w:t xml:space="preserve">Indicator </w:t>
            </w:r>
            <w:r w:rsidRPr="00425896">
              <w:rPr>
                <w:rFonts w:asciiTheme="majorHAnsi" w:hAnsiTheme="majorHAnsi"/>
                <w:b/>
                <w:sz w:val="24"/>
              </w:rPr>
              <w:t>P</w:t>
            </w:r>
            <w:r>
              <w:rPr>
                <w:rFonts w:asciiTheme="majorHAnsi" w:hAnsiTheme="majorHAnsi"/>
                <w:b/>
                <w:sz w:val="24"/>
              </w:rPr>
              <w:t>2</w:t>
            </w:r>
            <w:r w:rsidRPr="00425896">
              <w:rPr>
                <w:rFonts w:asciiTheme="majorHAnsi" w:hAnsiTheme="majorHAnsi"/>
                <w:b/>
                <w:sz w:val="24"/>
              </w:rPr>
              <w:t>.3</w:t>
            </w:r>
            <w:r>
              <w:rPr>
                <w:rFonts w:asciiTheme="majorHAnsi" w:hAnsiTheme="majorHAnsi"/>
                <w:b/>
                <w:sz w:val="24"/>
              </w:rPr>
              <w:t>.</w:t>
            </w:r>
            <w:r w:rsidRPr="00425896">
              <w:rPr>
                <w:rFonts w:asciiTheme="majorHAnsi" w:hAnsiTheme="majorHAnsi"/>
                <w:b/>
                <w:sz w:val="24"/>
              </w:rPr>
              <w:t xml:space="preserve"> Student Progress</w:t>
            </w:r>
            <w:r w:rsidRPr="00425896">
              <w:rPr>
                <w:rFonts w:asciiTheme="majorHAnsi" w:hAnsiTheme="majorHAnsi"/>
                <w:sz w:val="24"/>
              </w:rPr>
              <w:t xml:space="preserve"> </w:t>
            </w:r>
          </w:p>
          <w:p w14:paraId="68EB7786" w14:textId="33C27D0D" w:rsidR="005470E4" w:rsidRDefault="005470E4" w:rsidP="00056B90">
            <w:pPr>
              <w:pStyle w:val="TableText"/>
              <w:rPr>
                <w:rFonts w:asciiTheme="majorHAnsi" w:hAnsiTheme="majorHAnsi"/>
                <w:b/>
                <w:color w:val="000000" w:themeColor="text1"/>
                <w:sz w:val="24"/>
              </w:rPr>
            </w:pPr>
            <w:r>
              <w:rPr>
                <w:rFonts w:asciiTheme="majorHAnsi" w:hAnsiTheme="majorHAnsi"/>
                <w:sz w:val="24"/>
              </w:rPr>
              <w:t>S</w:t>
            </w:r>
            <w:r w:rsidRPr="00425896">
              <w:rPr>
                <w:rFonts w:asciiTheme="majorHAnsi" w:hAnsiTheme="majorHAnsi"/>
                <w:sz w:val="24"/>
              </w:rPr>
              <w:t>hares assessme</w:t>
            </w:r>
            <w:r w:rsidRPr="00811E65">
              <w:rPr>
                <w:rFonts w:asciiTheme="majorHAnsi" w:hAnsiTheme="majorHAnsi"/>
                <w:color w:val="000000" w:themeColor="text1"/>
                <w:sz w:val="24"/>
              </w:rPr>
              <w:t>nt results with students to acknowledge progress, identify gaps, and determine next steps. Seeks and implements feedback from students and colleagues to improve learning.</w:t>
            </w:r>
            <w:r>
              <w:rPr>
                <w:rFonts w:asciiTheme="majorHAnsi" w:hAnsiTheme="majorHAnsi"/>
                <w:color w:val="000000" w:themeColor="text1"/>
                <w:sz w:val="24"/>
              </w:rPr>
              <w:t xml:space="preserve"> </w:t>
            </w:r>
            <w:r w:rsidRPr="00811E65">
              <w:rPr>
                <w:rFonts w:asciiTheme="majorHAnsi" w:hAnsiTheme="majorHAnsi"/>
                <w:color w:val="000000" w:themeColor="text1"/>
                <w:sz w:val="24"/>
              </w:rPr>
              <w:t>Understands and shares with learners</w:t>
            </w:r>
            <w:r w:rsidRPr="00811E65">
              <w:rPr>
                <w:rFonts w:asciiTheme="majorHAnsi" w:hAnsiTheme="majorHAnsi"/>
                <w:b/>
                <w:color w:val="000000" w:themeColor="text1"/>
                <w:sz w:val="24"/>
              </w:rPr>
              <w:t xml:space="preserve"> </w:t>
            </w:r>
            <w:r w:rsidRPr="00811E65">
              <w:rPr>
                <w:rFonts w:asciiTheme="majorHAnsi" w:hAnsiTheme="majorHAnsi"/>
                <w:color w:val="000000" w:themeColor="text1"/>
                <w:sz w:val="24"/>
              </w:rPr>
              <w:t xml:space="preserve">the role and importance of formative, summative, and NRS assessments as tools that allow students to demonstrate their learning. Encourages students to do their best on all assessments and helps students use results. </w:t>
            </w:r>
          </w:p>
        </w:tc>
      </w:tr>
    </w:tbl>
    <w:p w14:paraId="168E17D5" w14:textId="0D22E81B" w:rsidR="00432FA4" w:rsidRPr="00432FA4" w:rsidRDefault="00432FA4" w:rsidP="00056B90">
      <w:pPr>
        <w:spacing w:after="0" w:line="240" w:lineRule="auto"/>
        <w:rPr>
          <w:rFonts w:asciiTheme="majorHAnsi" w:eastAsia="Times New Roman" w:hAnsiTheme="majorHAnsi" w:cs="Arial"/>
          <w:sz w:val="8"/>
          <w:szCs w:val="24"/>
        </w:rPr>
      </w:pPr>
    </w:p>
    <w:tbl>
      <w:tblPr>
        <w:tblStyle w:val="TableGrid"/>
        <w:tblW w:w="9607" w:type="dxa"/>
        <w:tblInd w:w="18" w:type="dxa"/>
        <w:tblLook w:val="04A0" w:firstRow="1" w:lastRow="0" w:firstColumn="1" w:lastColumn="0" w:noHBand="0" w:noVBand="1"/>
        <w:tblCaption w:val="English Language Arts Proficiency Guide for Teachers of Adult Education"/>
        <w:tblDescription w:val="Details Indicator P2.3. Student Progress, and under that, describes what effective teachers know and what effective teachers do related to P2.3."/>
      </w:tblPr>
      <w:tblGrid>
        <w:gridCol w:w="3035"/>
        <w:gridCol w:w="5844"/>
        <w:gridCol w:w="728"/>
      </w:tblGrid>
      <w:tr w:rsidR="00B1648C" w:rsidRPr="0054613A" w14:paraId="4F498A05" w14:textId="77777777" w:rsidTr="00A2784A">
        <w:trPr>
          <w:trHeight w:val="620"/>
        </w:trPr>
        <w:tc>
          <w:tcPr>
            <w:tcW w:w="3037" w:type="dxa"/>
            <w:shd w:val="clear" w:color="auto" w:fill="FBD4B4" w:themeFill="accent6" w:themeFillTint="66"/>
            <w:vAlign w:val="center"/>
          </w:tcPr>
          <w:p w14:paraId="7A47EAEE" w14:textId="77777777" w:rsidR="00B1648C" w:rsidRPr="0054613A" w:rsidRDefault="00B1648C" w:rsidP="00B1648C">
            <w:pPr>
              <w:jc w:val="center"/>
              <w:rPr>
                <w:rFonts w:asciiTheme="majorHAnsi" w:hAnsiTheme="majorHAnsi"/>
                <w:b/>
                <w:sz w:val="22"/>
                <w:szCs w:val="22"/>
              </w:rPr>
            </w:pPr>
            <w:r w:rsidRPr="0054613A">
              <w:rPr>
                <w:rFonts w:asciiTheme="majorHAnsi" w:hAnsiTheme="majorHAnsi"/>
                <w:b/>
                <w:sz w:val="22"/>
                <w:szCs w:val="22"/>
              </w:rPr>
              <w:t xml:space="preserve">What Effective </w:t>
            </w:r>
          </w:p>
          <w:p w14:paraId="340CAEC3" w14:textId="77777777" w:rsidR="00B1648C" w:rsidRPr="0054613A" w:rsidRDefault="00B1648C" w:rsidP="00B1648C">
            <w:pPr>
              <w:jc w:val="center"/>
              <w:rPr>
                <w:rFonts w:asciiTheme="majorHAnsi" w:hAnsiTheme="majorHAnsi"/>
                <w:i/>
                <w:sz w:val="22"/>
                <w:szCs w:val="22"/>
              </w:rPr>
            </w:pPr>
            <w:r w:rsidRPr="0054613A">
              <w:rPr>
                <w:rFonts w:asciiTheme="majorHAnsi" w:hAnsiTheme="majorHAnsi"/>
                <w:b/>
                <w:sz w:val="22"/>
                <w:szCs w:val="22"/>
              </w:rPr>
              <w:t>ELA Teachers Know</w:t>
            </w:r>
          </w:p>
        </w:tc>
        <w:tc>
          <w:tcPr>
            <w:tcW w:w="5850" w:type="dxa"/>
            <w:shd w:val="clear" w:color="auto" w:fill="FBD4B4" w:themeFill="accent6" w:themeFillTint="66"/>
            <w:vAlign w:val="center"/>
          </w:tcPr>
          <w:p w14:paraId="659943E2" w14:textId="77777777" w:rsidR="00B1648C" w:rsidRPr="0054613A" w:rsidRDefault="00B1648C" w:rsidP="00B1648C">
            <w:pPr>
              <w:jc w:val="center"/>
              <w:rPr>
                <w:rFonts w:asciiTheme="majorHAnsi" w:hAnsiTheme="majorHAnsi"/>
                <w:b/>
                <w:sz w:val="22"/>
                <w:szCs w:val="22"/>
              </w:rPr>
            </w:pPr>
            <w:r w:rsidRPr="0054613A">
              <w:rPr>
                <w:rFonts w:asciiTheme="majorHAnsi" w:hAnsiTheme="majorHAnsi"/>
                <w:b/>
                <w:sz w:val="22"/>
                <w:szCs w:val="22"/>
              </w:rPr>
              <w:t xml:space="preserve">What Effective ELA Teachers </w:t>
            </w:r>
          </w:p>
          <w:p w14:paraId="43CE1529" w14:textId="77777777" w:rsidR="00B1648C" w:rsidRPr="0054613A" w:rsidRDefault="00B1648C" w:rsidP="00B1648C">
            <w:pPr>
              <w:jc w:val="center"/>
              <w:rPr>
                <w:rFonts w:asciiTheme="majorHAnsi" w:hAnsiTheme="majorHAnsi"/>
                <w:i/>
                <w:sz w:val="22"/>
                <w:szCs w:val="22"/>
              </w:rPr>
            </w:pPr>
            <w:r w:rsidRPr="0054613A">
              <w:rPr>
                <w:rFonts w:asciiTheme="majorHAnsi" w:hAnsiTheme="majorHAnsi"/>
                <w:b/>
                <w:sz w:val="22"/>
                <w:szCs w:val="22"/>
              </w:rPr>
              <w:t>Do</w:t>
            </w:r>
          </w:p>
        </w:tc>
        <w:tc>
          <w:tcPr>
            <w:tcW w:w="720" w:type="dxa"/>
            <w:shd w:val="clear" w:color="auto" w:fill="FBD4B4" w:themeFill="accent6" w:themeFillTint="66"/>
            <w:vAlign w:val="center"/>
          </w:tcPr>
          <w:p w14:paraId="03B352C9"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540E9A7D" w14:textId="117B8951" w:rsidR="00B1648C" w:rsidRPr="0054613A" w:rsidRDefault="00B1648C" w:rsidP="00B1648C">
            <w:pPr>
              <w:jc w:val="center"/>
              <w:rPr>
                <w:rFonts w:asciiTheme="majorHAnsi" w:hAnsiTheme="majorHAnsi"/>
                <w:b/>
                <w:sz w:val="22"/>
                <w:szCs w:val="22"/>
              </w:rPr>
            </w:pPr>
            <w:r>
              <w:rPr>
                <w:rFonts w:asciiTheme="majorHAnsi" w:hAnsiTheme="majorHAnsi" w:cstheme="majorHAnsi"/>
                <w:sz w:val="22"/>
                <w:szCs w:val="22"/>
              </w:rPr>
              <w:t>Focus</w:t>
            </w:r>
          </w:p>
        </w:tc>
      </w:tr>
      <w:tr w:rsidR="00B1648C" w:rsidRPr="0054613A" w14:paraId="680BB6A9" w14:textId="77777777" w:rsidTr="008F13F1">
        <w:tc>
          <w:tcPr>
            <w:tcW w:w="3037" w:type="dxa"/>
          </w:tcPr>
          <w:p w14:paraId="5340CF23" w14:textId="1124F4F3" w:rsidR="00B1648C" w:rsidRPr="0054613A" w:rsidRDefault="00B1648C" w:rsidP="00B1648C">
            <w:pPr>
              <w:pStyle w:val="ListParagraph"/>
              <w:numPr>
                <w:ilvl w:val="0"/>
                <w:numId w:val="58"/>
              </w:numPr>
              <w:autoSpaceDE w:val="0"/>
              <w:autoSpaceDN w:val="0"/>
              <w:adjustRightInd w:val="0"/>
              <w:rPr>
                <w:rFonts w:asciiTheme="majorHAnsi" w:hAnsiTheme="majorHAnsi" w:cs="Avenir-Book"/>
                <w:sz w:val="22"/>
                <w:szCs w:val="22"/>
              </w:rPr>
            </w:pPr>
            <w:r w:rsidRPr="0054613A">
              <w:rPr>
                <w:rFonts w:asciiTheme="majorHAnsi" w:eastAsia="Calibri" w:hAnsiTheme="majorHAnsi" w:cs="Avenir-Book"/>
                <w:sz w:val="22"/>
                <w:szCs w:val="22"/>
              </w:rPr>
              <w:t xml:space="preserve">Students need to know about different types of assessment and how to use strategies specific to the different types. </w:t>
            </w:r>
          </w:p>
        </w:tc>
        <w:tc>
          <w:tcPr>
            <w:tcW w:w="5850" w:type="dxa"/>
          </w:tcPr>
          <w:p w14:paraId="78574C13" w14:textId="77777777" w:rsidR="00B1648C" w:rsidRPr="0054613A" w:rsidRDefault="00B1648C" w:rsidP="00B1648C">
            <w:pPr>
              <w:pStyle w:val="ListParagraph"/>
              <w:numPr>
                <w:ilvl w:val="0"/>
                <w:numId w:val="20"/>
              </w:numPr>
              <w:autoSpaceDE w:val="0"/>
              <w:autoSpaceDN w:val="0"/>
              <w:adjustRightInd w:val="0"/>
              <w:ind w:left="342" w:hanging="342"/>
              <w:rPr>
                <w:rFonts w:asciiTheme="majorHAnsi" w:hAnsiTheme="majorHAnsi" w:cs="Avenir-Book"/>
                <w:sz w:val="22"/>
                <w:szCs w:val="22"/>
              </w:rPr>
            </w:pPr>
            <w:r w:rsidRPr="0054613A">
              <w:rPr>
                <w:rFonts w:asciiTheme="majorHAnsi" w:eastAsia="Calibri" w:hAnsiTheme="majorHAnsi" w:cs="Avenir-Book"/>
                <w:sz w:val="22"/>
                <w:szCs w:val="22"/>
              </w:rPr>
              <w:t>Discuss with students the different kinds, purposes, and formats of assessment, including HiSET and GED and</w:t>
            </w:r>
            <w:r w:rsidRPr="0054613A">
              <w:rPr>
                <w:rFonts w:asciiTheme="majorHAnsi" w:eastAsia="Calibri" w:hAnsiTheme="majorHAnsi" w:cs="Avenir-Book"/>
                <w:color w:val="C00000"/>
                <w:sz w:val="22"/>
                <w:szCs w:val="22"/>
              </w:rPr>
              <w:t xml:space="preserve"> </w:t>
            </w:r>
            <w:r w:rsidRPr="0054613A">
              <w:rPr>
                <w:rFonts w:asciiTheme="majorHAnsi" w:eastAsia="Calibri" w:hAnsiTheme="majorHAnsi" w:cs="Avenir-Book"/>
                <w:sz w:val="22"/>
                <w:szCs w:val="22"/>
              </w:rPr>
              <w:t>entry/placement into postsecondary education or training (as appropriate).</w:t>
            </w:r>
          </w:p>
          <w:p w14:paraId="480E775A" w14:textId="77777777" w:rsidR="00B1648C" w:rsidRPr="0054613A" w:rsidRDefault="00B1648C" w:rsidP="00B1648C">
            <w:pPr>
              <w:pStyle w:val="ListParagraph"/>
              <w:numPr>
                <w:ilvl w:val="0"/>
                <w:numId w:val="20"/>
              </w:numPr>
              <w:autoSpaceDE w:val="0"/>
              <w:autoSpaceDN w:val="0"/>
              <w:adjustRightInd w:val="0"/>
              <w:ind w:left="342" w:hanging="342"/>
              <w:rPr>
                <w:rFonts w:asciiTheme="majorHAnsi" w:hAnsiTheme="majorHAnsi" w:cs="Avenir-Book"/>
                <w:sz w:val="22"/>
                <w:szCs w:val="22"/>
              </w:rPr>
            </w:pPr>
            <w:r w:rsidRPr="0054613A">
              <w:rPr>
                <w:rFonts w:asciiTheme="majorHAnsi" w:eastAsia="Calibri" w:hAnsiTheme="majorHAnsi" w:cs="Avenir-Book"/>
                <w:sz w:val="22"/>
                <w:szCs w:val="22"/>
              </w:rPr>
              <w:t>Explicitly teach test-taking strategies for</w:t>
            </w:r>
            <w:r w:rsidRPr="0054613A">
              <w:rPr>
                <w:rFonts w:asciiTheme="majorHAnsi" w:eastAsia="Calibri" w:hAnsiTheme="majorHAnsi" w:cs="Avenir-Book"/>
                <w:color w:val="FF0000"/>
                <w:sz w:val="22"/>
                <w:szCs w:val="22"/>
              </w:rPr>
              <w:t xml:space="preserve"> </w:t>
            </w:r>
            <w:r w:rsidRPr="0054613A">
              <w:rPr>
                <w:rFonts w:asciiTheme="majorHAnsi" w:eastAsia="Calibri" w:hAnsiTheme="majorHAnsi" w:cs="Avenir-Book"/>
                <w:sz w:val="22"/>
                <w:szCs w:val="22"/>
              </w:rPr>
              <w:t xml:space="preserve">various ELA assessment types and provide ample opportunities for students to prepare for varied formats, including self-evaluations, quizzes, tests, and portfolios. </w:t>
            </w:r>
          </w:p>
        </w:tc>
        <w:tc>
          <w:tcPr>
            <w:tcW w:w="720" w:type="dxa"/>
          </w:tcPr>
          <w:p w14:paraId="6E059AAC" w14:textId="77777777" w:rsidR="00B1648C" w:rsidRPr="0054613A" w:rsidRDefault="00B1648C" w:rsidP="00B1648C">
            <w:pPr>
              <w:autoSpaceDE w:val="0"/>
              <w:autoSpaceDN w:val="0"/>
              <w:adjustRightInd w:val="0"/>
              <w:ind w:left="360"/>
              <w:rPr>
                <w:rFonts w:asciiTheme="majorHAnsi" w:eastAsia="Calibri" w:hAnsiTheme="majorHAnsi" w:cs="Avenir-Book"/>
                <w:sz w:val="22"/>
                <w:szCs w:val="22"/>
              </w:rPr>
            </w:pPr>
          </w:p>
        </w:tc>
      </w:tr>
      <w:tr w:rsidR="00B1648C" w:rsidRPr="0054613A" w14:paraId="60AE2177" w14:textId="77777777" w:rsidTr="008F13F1">
        <w:tc>
          <w:tcPr>
            <w:tcW w:w="3037" w:type="dxa"/>
          </w:tcPr>
          <w:p w14:paraId="246B6D1A" w14:textId="001534BF" w:rsidR="00B1648C" w:rsidRPr="0054613A" w:rsidRDefault="00B1648C" w:rsidP="00B1648C">
            <w:pPr>
              <w:pStyle w:val="ListParagraph"/>
              <w:numPr>
                <w:ilvl w:val="0"/>
                <w:numId w:val="58"/>
              </w:numPr>
              <w:rPr>
                <w:rFonts w:asciiTheme="majorHAnsi" w:hAnsiTheme="majorHAnsi"/>
                <w:sz w:val="22"/>
                <w:szCs w:val="22"/>
              </w:rPr>
            </w:pPr>
            <w:r w:rsidRPr="0054613A">
              <w:rPr>
                <w:rFonts w:asciiTheme="majorHAnsi" w:hAnsiTheme="majorHAnsi"/>
                <w:sz w:val="22"/>
                <w:szCs w:val="22"/>
              </w:rPr>
              <w:t>Students are more likely to take responsibility for their learning when they can track their progress.</w:t>
            </w:r>
          </w:p>
        </w:tc>
        <w:tc>
          <w:tcPr>
            <w:tcW w:w="5850" w:type="dxa"/>
          </w:tcPr>
          <w:p w14:paraId="48455403" w14:textId="77777777" w:rsidR="00B1648C" w:rsidRPr="0054613A" w:rsidRDefault="00B1648C" w:rsidP="00B1648C">
            <w:pPr>
              <w:pStyle w:val="ListParagraph"/>
              <w:numPr>
                <w:ilvl w:val="0"/>
                <w:numId w:val="22"/>
              </w:numPr>
              <w:ind w:left="342"/>
              <w:rPr>
                <w:rFonts w:asciiTheme="majorHAnsi" w:hAnsiTheme="majorHAnsi"/>
                <w:sz w:val="22"/>
                <w:szCs w:val="22"/>
              </w:rPr>
            </w:pPr>
            <w:r w:rsidRPr="0054613A">
              <w:rPr>
                <w:rFonts w:asciiTheme="majorHAnsi" w:hAnsiTheme="majorHAnsi"/>
                <w:sz w:val="22"/>
                <w:szCs w:val="22"/>
              </w:rPr>
              <w:t xml:space="preserve">Share assessment results with students in sensitive ways </w:t>
            </w:r>
            <w:r w:rsidRPr="0054613A">
              <w:rPr>
                <w:rFonts w:asciiTheme="majorHAnsi" w:hAnsiTheme="majorHAnsi"/>
                <w:i/>
                <w:sz w:val="22"/>
                <w:szCs w:val="22"/>
              </w:rPr>
              <w:t>(e.g., using CCRSAE levels and not grade levels).</w:t>
            </w:r>
          </w:p>
          <w:p w14:paraId="26B4E191" w14:textId="77777777" w:rsidR="00B1648C" w:rsidRPr="0054613A" w:rsidRDefault="00B1648C" w:rsidP="00B1648C">
            <w:pPr>
              <w:pStyle w:val="ListParagraph"/>
              <w:numPr>
                <w:ilvl w:val="0"/>
                <w:numId w:val="22"/>
              </w:numPr>
              <w:ind w:left="342"/>
              <w:rPr>
                <w:rFonts w:asciiTheme="majorHAnsi" w:hAnsiTheme="majorHAnsi"/>
                <w:sz w:val="22"/>
                <w:szCs w:val="22"/>
              </w:rPr>
            </w:pPr>
            <w:r w:rsidRPr="0054613A">
              <w:rPr>
                <w:rFonts w:asciiTheme="majorHAnsi" w:hAnsiTheme="majorHAnsi"/>
                <w:sz w:val="22"/>
                <w:szCs w:val="22"/>
              </w:rPr>
              <w:t>Help students cultivate a positive stance towards assessment results and feedback.</w:t>
            </w:r>
          </w:p>
        </w:tc>
        <w:tc>
          <w:tcPr>
            <w:tcW w:w="720" w:type="dxa"/>
          </w:tcPr>
          <w:p w14:paraId="043E2F6D" w14:textId="77777777" w:rsidR="00B1648C" w:rsidRPr="0054613A" w:rsidRDefault="00B1648C" w:rsidP="00B1648C">
            <w:pPr>
              <w:ind w:left="360"/>
              <w:rPr>
                <w:rFonts w:asciiTheme="majorHAnsi" w:hAnsiTheme="majorHAnsi"/>
                <w:sz w:val="22"/>
                <w:szCs w:val="22"/>
              </w:rPr>
            </w:pPr>
          </w:p>
        </w:tc>
      </w:tr>
      <w:tr w:rsidR="00B1648C" w:rsidRPr="0054613A" w14:paraId="33CAFA81" w14:textId="77777777" w:rsidTr="008F13F1">
        <w:tc>
          <w:tcPr>
            <w:tcW w:w="3037" w:type="dxa"/>
          </w:tcPr>
          <w:p w14:paraId="1346CD44" w14:textId="59969DEF" w:rsidR="00B1648C" w:rsidRPr="0054613A" w:rsidRDefault="00B1648C" w:rsidP="00B1648C">
            <w:pPr>
              <w:pStyle w:val="ListParagraph"/>
              <w:numPr>
                <w:ilvl w:val="0"/>
                <w:numId w:val="58"/>
              </w:numPr>
              <w:rPr>
                <w:rFonts w:asciiTheme="majorHAnsi" w:hAnsiTheme="majorHAnsi"/>
                <w:sz w:val="22"/>
                <w:szCs w:val="22"/>
              </w:rPr>
            </w:pPr>
            <w:r w:rsidRPr="0054613A">
              <w:rPr>
                <w:rFonts w:asciiTheme="majorHAnsi" w:hAnsiTheme="majorHAnsi"/>
                <w:sz w:val="22"/>
                <w:szCs w:val="22"/>
              </w:rPr>
              <w:t xml:space="preserve">Working with others (students and teachers) provides support for enhancing individual, program, and field approaches to ABE. </w:t>
            </w:r>
          </w:p>
        </w:tc>
        <w:tc>
          <w:tcPr>
            <w:tcW w:w="5850" w:type="dxa"/>
          </w:tcPr>
          <w:p w14:paraId="1E3D66EC" w14:textId="77777777" w:rsidR="00B1648C" w:rsidRPr="0054613A" w:rsidRDefault="00B1648C" w:rsidP="00B1648C">
            <w:pPr>
              <w:pStyle w:val="ListParagraph"/>
              <w:numPr>
                <w:ilvl w:val="0"/>
                <w:numId w:val="22"/>
              </w:numPr>
              <w:ind w:left="342"/>
              <w:rPr>
                <w:rFonts w:asciiTheme="majorHAnsi" w:hAnsiTheme="majorHAnsi"/>
                <w:color w:val="000000" w:themeColor="text1"/>
                <w:sz w:val="22"/>
                <w:szCs w:val="22"/>
              </w:rPr>
            </w:pPr>
            <w:r w:rsidRPr="0054613A">
              <w:rPr>
                <w:rFonts w:asciiTheme="majorHAnsi" w:hAnsiTheme="majorHAnsi"/>
                <w:sz w:val="22"/>
                <w:szCs w:val="22"/>
              </w:rPr>
              <w:t xml:space="preserve">Involve students in designing and using assessment approaches </w:t>
            </w:r>
            <w:r w:rsidRPr="0054613A">
              <w:rPr>
                <w:rFonts w:asciiTheme="majorHAnsi" w:hAnsiTheme="majorHAnsi"/>
                <w:i/>
                <w:sz w:val="22"/>
                <w:szCs w:val="22"/>
              </w:rPr>
              <w:t>(e.g., help develop or give feedback on rubrics/checklists; assess own work and that of their peers).</w:t>
            </w:r>
          </w:p>
          <w:p w14:paraId="34A22E92" w14:textId="77777777" w:rsidR="00B1648C" w:rsidRPr="0054613A" w:rsidRDefault="00B1648C" w:rsidP="00B1648C">
            <w:pPr>
              <w:pStyle w:val="ListParagraph"/>
              <w:numPr>
                <w:ilvl w:val="0"/>
                <w:numId w:val="22"/>
              </w:numPr>
              <w:ind w:left="342"/>
              <w:rPr>
                <w:rFonts w:asciiTheme="majorHAnsi" w:hAnsiTheme="majorHAnsi"/>
                <w:color w:val="000000" w:themeColor="text1"/>
                <w:sz w:val="22"/>
                <w:szCs w:val="22"/>
              </w:rPr>
            </w:pPr>
            <w:r w:rsidRPr="0054613A">
              <w:rPr>
                <w:rFonts w:asciiTheme="majorHAnsi" w:hAnsiTheme="majorHAnsi"/>
                <w:color w:val="000000" w:themeColor="text1"/>
                <w:sz w:val="22"/>
                <w:szCs w:val="22"/>
              </w:rPr>
              <w:t xml:space="preserve">Solicit student feedback on instruction and make needed adjustments </w:t>
            </w:r>
            <w:r w:rsidRPr="0054613A">
              <w:rPr>
                <w:rFonts w:asciiTheme="majorHAnsi" w:hAnsiTheme="majorHAnsi"/>
                <w:i/>
                <w:color w:val="000000" w:themeColor="text1"/>
                <w:sz w:val="22"/>
                <w:szCs w:val="22"/>
              </w:rPr>
              <w:t>(e.g., student reflections at ends of units; class surveys</w:t>
            </w:r>
            <w:r w:rsidRPr="0054613A">
              <w:rPr>
                <w:rFonts w:asciiTheme="majorHAnsi" w:hAnsiTheme="majorHAnsi"/>
                <w:color w:val="000000" w:themeColor="text1"/>
                <w:sz w:val="22"/>
                <w:szCs w:val="22"/>
              </w:rPr>
              <w:t>).</w:t>
            </w:r>
          </w:p>
          <w:p w14:paraId="4CE171C7" w14:textId="77777777" w:rsidR="00B1648C" w:rsidRPr="0054613A" w:rsidRDefault="00B1648C" w:rsidP="00B1648C">
            <w:pPr>
              <w:pStyle w:val="BodyTextIndent2"/>
              <w:numPr>
                <w:ilvl w:val="0"/>
                <w:numId w:val="22"/>
              </w:numPr>
              <w:ind w:left="342"/>
              <w:rPr>
                <w:rFonts w:asciiTheme="majorHAnsi" w:hAnsiTheme="majorHAnsi" w:cs="Arial"/>
                <w:color w:val="000000" w:themeColor="text1"/>
                <w:sz w:val="22"/>
                <w:szCs w:val="22"/>
              </w:rPr>
            </w:pPr>
            <w:r w:rsidRPr="0054613A">
              <w:rPr>
                <w:rFonts w:asciiTheme="majorHAnsi" w:hAnsiTheme="majorHAnsi" w:cs="Arial"/>
                <w:color w:val="000000" w:themeColor="text1"/>
                <w:sz w:val="22"/>
                <w:szCs w:val="22"/>
              </w:rPr>
              <w:t>Share assessment tools and strategies with colleagues.</w:t>
            </w:r>
          </w:p>
          <w:p w14:paraId="7FD6B7DB" w14:textId="77777777" w:rsidR="00B1648C" w:rsidRPr="0054613A" w:rsidRDefault="00B1648C" w:rsidP="00B1648C">
            <w:pPr>
              <w:pStyle w:val="ListParagraph"/>
              <w:numPr>
                <w:ilvl w:val="0"/>
                <w:numId w:val="22"/>
              </w:numPr>
              <w:ind w:left="342"/>
              <w:rPr>
                <w:rFonts w:asciiTheme="majorHAnsi" w:eastAsia="Calibri" w:hAnsiTheme="majorHAnsi" w:cs="Avenir-Book"/>
                <w:sz w:val="22"/>
                <w:szCs w:val="22"/>
              </w:rPr>
            </w:pPr>
            <w:r w:rsidRPr="0054613A">
              <w:rPr>
                <w:rFonts w:asciiTheme="majorHAnsi" w:hAnsiTheme="majorHAnsi"/>
                <w:sz w:val="22"/>
                <w:szCs w:val="22"/>
              </w:rPr>
              <w:t>Discuss assessment data with</w:t>
            </w:r>
            <w:r w:rsidRPr="0054613A">
              <w:rPr>
                <w:rFonts w:asciiTheme="majorHAnsi" w:eastAsia="Calibri" w:hAnsiTheme="majorHAnsi" w:cs="Avenir-Book"/>
                <w:sz w:val="22"/>
                <w:szCs w:val="22"/>
              </w:rPr>
              <w:t xml:space="preserve"> program colleagues to identify assessment trends, both program-wide and across class levels; adjust instruction. </w:t>
            </w:r>
          </w:p>
        </w:tc>
        <w:tc>
          <w:tcPr>
            <w:tcW w:w="720" w:type="dxa"/>
          </w:tcPr>
          <w:p w14:paraId="6B584138" w14:textId="77777777" w:rsidR="00B1648C" w:rsidRPr="0054613A" w:rsidRDefault="00B1648C" w:rsidP="00B1648C">
            <w:pPr>
              <w:ind w:left="360"/>
              <w:rPr>
                <w:rFonts w:asciiTheme="majorHAnsi" w:hAnsiTheme="majorHAnsi"/>
                <w:sz w:val="22"/>
                <w:szCs w:val="22"/>
              </w:rPr>
            </w:pPr>
          </w:p>
        </w:tc>
      </w:tr>
    </w:tbl>
    <w:p w14:paraId="0F2F11A1" w14:textId="77777777" w:rsidR="00432FA4" w:rsidRPr="00432FA4" w:rsidRDefault="00432FA4" w:rsidP="00056B90">
      <w:pPr>
        <w:spacing w:after="0" w:line="240" w:lineRule="auto"/>
        <w:rPr>
          <w:rFonts w:asciiTheme="majorHAnsi" w:eastAsia="Times New Roman" w:hAnsiTheme="majorHAnsi" w:cs="Arial"/>
          <w:sz w:val="24"/>
          <w:szCs w:val="24"/>
        </w:rPr>
      </w:pPr>
    </w:p>
    <w:p w14:paraId="78FB7E56" w14:textId="1A465095" w:rsidR="00C42A1C" w:rsidRDefault="00C42A1C" w:rsidP="00FE7216">
      <w:pPr>
        <w:spacing w:after="0" w:line="240" w:lineRule="auto"/>
        <w:rPr>
          <w:rFonts w:asciiTheme="majorHAnsi" w:eastAsia="Times New Roman" w:hAnsiTheme="majorHAnsi" w:cs="Arial"/>
          <w:b/>
          <w:sz w:val="24"/>
          <w:szCs w:val="24"/>
        </w:rPr>
      </w:pPr>
      <w:r>
        <w:rPr>
          <w:rFonts w:asciiTheme="majorHAnsi" w:eastAsia="Times New Roman" w:hAnsiTheme="majorHAnsi" w:cs="Arial"/>
          <w:b/>
          <w:sz w:val="24"/>
          <w:szCs w:val="24"/>
        </w:rPr>
        <w:br w:type="page"/>
      </w:r>
    </w:p>
    <w:p w14:paraId="632A9C68" w14:textId="77777777" w:rsidR="00C42A1C" w:rsidRPr="0093285A" w:rsidRDefault="00C42A1C" w:rsidP="00FE7216">
      <w:pPr>
        <w:spacing w:after="0" w:line="240" w:lineRule="auto"/>
        <w:ind w:right="-180"/>
        <w:rPr>
          <w:rFonts w:asciiTheme="majorHAnsi" w:eastAsia="Times New Roman" w:hAnsiTheme="majorHAnsi" w:cs="Arial"/>
          <w:b/>
          <w:sz w:val="24"/>
          <w:szCs w:val="24"/>
        </w:rPr>
      </w:pPr>
      <w:r w:rsidRPr="0093285A">
        <w:rPr>
          <w:rFonts w:asciiTheme="majorHAnsi" w:eastAsia="Times New Roman" w:hAnsiTheme="majorHAnsi" w:cs="Arial"/>
          <w:b/>
          <w:sz w:val="24"/>
          <w:szCs w:val="24"/>
        </w:rPr>
        <w:t>Research</w:t>
      </w:r>
      <w:r>
        <w:rPr>
          <w:rFonts w:asciiTheme="majorHAnsi" w:eastAsia="Times New Roman" w:hAnsiTheme="majorHAnsi" w:cs="Arial"/>
          <w:b/>
          <w:sz w:val="24"/>
          <w:szCs w:val="24"/>
        </w:rPr>
        <w:t>/Resources</w:t>
      </w:r>
      <w:r w:rsidRPr="0093285A">
        <w:rPr>
          <w:rFonts w:asciiTheme="majorHAnsi" w:eastAsia="Times New Roman" w:hAnsiTheme="majorHAnsi" w:cs="Arial"/>
          <w:b/>
          <w:sz w:val="24"/>
          <w:szCs w:val="24"/>
        </w:rPr>
        <w:t xml:space="preserve"> for the Instructional Practice Domain</w:t>
      </w:r>
    </w:p>
    <w:p w14:paraId="74BF22A9" w14:textId="77777777" w:rsidR="00C42A1C" w:rsidRPr="002506C4" w:rsidRDefault="00C42A1C" w:rsidP="00FE7216">
      <w:pPr>
        <w:spacing w:after="0" w:line="240" w:lineRule="auto"/>
        <w:ind w:right="-180"/>
        <w:rPr>
          <w:rFonts w:asciiTheme="majorHAnsi" w:hAnsiTheme="majorHAnsi"/>
        </w:rPr>
      </w:pPr>
    </w:p>
    <w:p w14:paraId="63A1A846" w14:textId="77777777" w:rsidR="00C42A1C" w:rsidRPr="00CB2B24" w:rsidRDefault="00C42A1C" w:rsidP="00FE7216">
      <w:pPr>
        <w:pStyle w:val="NormalWeb"/>
        <w:shd w:val="clear" w:color="auto" w:fill="FFFFFF"/>
        <w:spacing w:before="0" w:beforeAutospacing="0" w:after="120" w:afterAutospacing="0" w:line="276" w:lineRule="auto"/>
        <w:ind w:left="720" w:hanging="720"/>
        <w:rPr>
          <w:rFonts w:asciiTheme="majorHAnsi" w:hAnsiTheme="majorHAnsi"/>
        </w:rPr>
      </w:pPr>
      <w:r w:rsidRPr="00CB2B24">
        <w:rPr>
          <w:rFonts w:asciiTheme="majorHAnsi" w:hAnsiTheme="majorHAnsi"/>
        </w:rPr>
        <w:t xml:space="preserve">American Institutes for Research (AIR). 2010. </w:t>
      </w:r>
      <w:r w:rsidRPr="00CB2B24">
        <w:rPr>
          <w:rFonts w:asciiTheme="majorHAnsi" w:hAnsiTheme="majorHAnsi"/>
          <w:i/>
        </w:rPr>
        <w:t xml:space="preserve">Universal design for learning (TEAL Center Fact Sheet No. 2). </w:t>
      </w:r>
      <w:r w:rsidRPr="00CB2B24">
        <w:rPr>
          <w:rFonts w:asciiTheme="majorHAnsi" w:hAnsiTheme="majorHAnsi"/>
        </w:rPr>
        <w:t xml:space="preserve">Washington, DC: Author. Available at </w:t>
      </w:r>
      <w:hyperlink r:id="rId51" w:history="1">
        <w:r w:rsidRPr="00CB2B24">
          <w:rPr>
            <w:rStyle w:val="Hyperlink"/>
            <w:rFonts w:asciiTheme="majorHAnsi" w:hAnsiTheme="majorHAnsi"/>
          </w:rPr>
          <w:t>https://lincs.ed.gov/sites/default/files/2_TEAL_UDL.pdf</w:t>
        </w:r>
      </w:hyperlink>
    </w:p>
    <w:p w14:paraId="4BC18170" w14:textId="77777777" w:rsidR="00C42A1C" w:rsidRPr="00CB2B24" w:rsidRDefault="00C42A1C" w:rsidP="00FE7216">
      <w:pPr>
        <w:pStyle w:val="NormalWeb"/>
        <w:shd w:val="clear" w:color="auto" w:fill="FFFFFF"/>
        <w:spacing w:before="0" w:beforeAutospacing="0" w:after="120" w:afterAutospacing="0" w:line="276" w:lineRule="auto"/>
        <w:ind w:left="720" w:hanging="720"/>
        <w:rPr>
          <w:rFonts w:asciiTheme="majorHAnsi" w:hAnsiTheme="majorHAnsi"/>
        </w:rPr>
      </w:pPr>
      <w:r w:rsidRPr="00CB2B24">
        <w:rPr>
          <w:rFonts w:asciiTheme="majorHAnsi" w:hAnsiTheme="majorHAnsi"/>
        </w:rPr>
        <w:t xml:space="preserve">American Institutes for Research (AIR). 2010. </w:t>
      </w:r>
      <w:r w:rsidRPr="00CB2B24">
        <w:rPr>
          <w:rFonts w:asciiTheme="majorHAnsi" w:hAnsiTheme="majorHAnsi"/>
          <w:i/>
        </w:rPr>
        <w:t>Differentiated instruction (TEA</w:t>
      </w:r>
      <w:r w:rsidRPr="00D24082">
        <w:rPr>
          <w:rFonts w:asciiTheme="majorHAnsi" w:hAnsiTheme="majorHAnsi"/>
          <w:i/>
        </w:rPr>
        <w:t>L</w:t>
      </w:r>
      <w:r w:rsidRPr="00CB2B24">
        <w:rPr>
          <w:rFonts w:asciiTheme="majorHAnsi" w:hAnsiTheme="majorHAnsi"/>
          <w:i/>
        </w:rPr>
        <w:t xml:space="preserve"> Center Fact Sheet No. 5). </w:t>
      </w:r>
      <w:r w:rsidRPr="00CB2B24">
        <w:rPr>
          <w:rFonts w:asciiTheme="majorHAnsi" w:hAnsiTheme="majorHAnsi"/>
        </w:rPr>
        <w:t xml:space="preserve">Washington, DC: Author. Available at </w:t>
      </w:r>
      <w:hyperlink r:id="rId52" w:history="1">
        <w:r w:rsidRPr="00CB2B24">
          <w:rPr>
            <w:rStyle w:val="Hyperlink"/>
            <w:rFonts w:asciiTheme="majorHAnsi" w:hAnsiTheme="majorHAnsi"/>
          </w:rPr>
          <w:t>https://lincs.ed.gov/sites/default/files/5_TEAL_Differentiated_Instruct.pdf</w:t>
        </w:r>
      </w:hyperlink>
      <w:r w:rsidRPr="00CB2B24">
        <w:rPr>
          <w:rFonts w:asciiTheme="majorHAnsi" w:hAnsiTheme="majorHAnsi"/>
        </w:rPr>
        <w:t xml:space="preserve"> </w:t>
      </w:r>
    </w:p>
    <w:p w14:paraId="598F70C4" w14:textId="77777777" w:rsidR="00C42A1C" w:rsidRPr="00CB2B24" w:rsidRDefault="00C42A1C" w:rsidP="00FE7216">
      <w:pPr>
        <w:spacing w:after="120"/>
        <w:ind w:left="720" w:hanging="720"/>
        <w:rPr>
          <w:rFonts w:asciiTheme="majorHAnsi" w:hAnsiTheme="majorHAnsi"/>
          <w:sz w:val="20"/>
          <w:szCs w:val="20"/>
        </w:rPr>
      </w:pPr>
      <w:r w:rsidRPr="00CB2B24">
        <w:rPr>
          <w:rFonts w:asciiTheme="majorHAnsi" w:hAnsiTheme="majorHAnsi"/>
          <w:sz w:val="20"/>
          <w:szCs w:val="20"/>
        </w:rPr>
        <w:t xml:space="preserve">Beck, I. L., McKeown, M., &amp; Kucan, L. (2013). </w:t>
      </w:r>
      <w:r w:rsidRPr="00CB2B24">
        <w:rPr>
          <w:rFonts w:asciiTheme="majorHAnsi" w:hAnsiTheme="majorHAnsi"/>
          <w:i/>
          <w:sz w:val="20"/>
          <w:szCs w:val="20"/>
        </w:rPr>
        <w:t>Bringing words to life: Robust vocabulary instruction (2</w:t>
      </w:r>
      <w:r w:rsidRPr="00CB2B24">
        <w:rPr>
          <w:rFonts w:asciiTheme="majorHAnsi" w:hAnsiTheme="majorHAnsi"/>
          <w:i/>
          <w:sz w:val="20"/>
          <w:szCs w:val="20"/>
          <w:vertAlign w:val="superscript"/>
        </w:rPr>
        <w:t>nd</w:t>
      </w:r>
      <w:r w:rsidRPr="00CB2B24">
        <w:rPr>
          <w:rFonts w:asciiTheme="majorHAnsi" w:hAnsiTheme="majorHAnsi"/>
          <w:i/>
          <w:sz w:val="20"/>
          <w:szCs w:val="20"/>
        </w:rPr>
        <w:t xml:space="preserve"> Ed.</w:t>
      </w:r>
      <w:r w:rsidRPr="00CB2B24">
        <w:rPr>
          <w:rFonts w:asciiTheme="majorHAnsi" w:hAnsiTheme="majorHAnsi"/>
          <w:sz w:val="20"/>
          <w:szCs w:val="20"/>
        </w:rPr>
        <w:t>). New York, NY: The Guildford Press.</w:t>
      </w:r>
    </w:p>
    <w:p w14:paraId="6EE5E931" w14:textId="77777777" w:rsidR="00C42A1C" w:rsidRPr="00CB2B24" w:rsidRDefault="00C42A1C" w:rsidP="00FE7216">
      <w:pPr>
        <w:tabs>
          <w:tab w:val="left" w:pos="720"/>
        </w:tabs>
        <w:autoSpaceDE w:val="0"/>
        <w:autoSpaceDN w:val="0"/>
        <w:adjustRightInd w:val="0"/>
        <w:spacing w:after="120"/>
        <w:ind w:left="720" w:hanging="720"/>
        <w:rPr>
          <w:rFonts w:asciiTheme="majorHAnsi" w:hAnsiTheme="majorHAnsi"/>
          <w:sz w:val="20"/>
          <w:szCs w:val="20"/>
        </w:rPr>
      </w:pPr>
      <w:r w:rsidRPr="00CB2B24">
        <w:rPr>
          <w:rFonts w:asciiTheme="majorHAnsi" w:hAnsiTheme="majorHAnsi"/>
          <w:sz w:val="20"/>
          <w:szCs w:val="20"/>
        </w:rPr>
        <w:t xml:space="preserve">Biancarosa, C., &amp; Snow, C. E. (2006). </w:t>
      </w:r>
      <w:r w:rsidRPr="00CB2B24">
        <w:rPr>
          <w:rFonts w:asciiTheme="majorHAnsi" w:hAnsiTheme="majorHAnsi"/>
          <w:i/>
          <w:sz w:val="20"/>
          <w:szCs w:val="20"/>
        </w:rPr>
        <w:t xml:space="preserve">Reading next: A vision for action and research in middle and high school literacy. A report to Carnegie Corporation of New York (2nd ed.). </w:t>
      </w:r>
      <w:r w:rsidRPr="00CB2B24">
        <w:rPr>
          <w:rFonts w:asciiTheme="majorHAnsi" w:hAnsiTheme="majorHAnsi"/>
          <w:sz w:val="20"/>
          <w:szCs w:val="20"/>
        </w:rPr>
        <w:t xml:space="preserve">Washington, DC: Alliance for Excellent Education. Available at </w:t>
      </w:r>
      <w:hyperlink r:id="rId53" w:history="1">
        <w:r w:rsidRPr="00CB2B24">
          <w:rPr>
            <w:rStyle w:val="Hyperlink"/>
            <w:rFonts w:asciiTheme="majorHAnsi" w:hAnsiTheme="majorHAnsi"/>
            <w:sz w:val="20"/>
            <w:szCs w:val="20"/>
          </w:rPr>
          <w:t>https://www.carnegie.org/media/filer_public/b7/5f/b75fba81-16cb-422d-ab59-373a6a07eb74/ccny_report_2004_reading.pdf</w:t>
        </w:r>
      </w:hyperlink>
      <w:r w:rsidRPr="00CB2B24">
        <w:rPr>
          <w:rFonts w:asciiTheme="majorHAnsi" w:hAnsiTheme="majorHAnsi"/>
          <w:sz w:val="20"/>
          <w:szCs w:val="20"/>
        </w:rPr>
        <w:t xml:space="preserve"> </w:t>
      </w:r>
    </w:p>
    <w:p w14:paraId="052FDC6A" w14:textId="77777777" w:rsidR="00C42A1C" w:rsidRPr="00CB2B24" w:rsidRDefault="00C42A1C" w:rsidP="00FE7216">
      <w:pPr>
        <w:spacing w:after="120"/>
        <w:ind w:left="720" w:right="-180" w:hanging="720"/>
        <w:rPr>
          <w:rFonts w:asciiTheme="majorHAnsi" w:hAnsiTheme="majorHAnsi"/>
          <w:sz w:val="20"/>
          <w:szCs w:val="20"/>
        </w:rPr>
      </w:pPr>
      <w:r w:rsidRPr="00CB2B24">
        <w:rPr>
          <w:rFonts w:asciiTheme="majorHAnsi" w:hAnsiTheme="majorHAnsi"/>
          <w:sz w:val="20"/>
          <w:szCs w:val="20"/>
        </w:rPr>
        <w:t xml:space="preserve">Brookfield, S. D. (1986). </w:t>
      </w:r>
      <w:r w:rsidRPr="00CB2B24">
        <w:rPr>
          <w:rFonts w:asciiTheme="majorHAnsi" w:hAnsiTheme="majorHAnsi"/>
          <w:i/>
          <w:sz w:val="20"/>
          <w:szCs w:val="20"/>
        </w:rPr>
        <w:t xml:space="preserve">Understanding and facilitating adult learning. </w:t>
      </w:r>
      <w:r w:rsidRPr="00CB2B24">
        <w:rPr>
          <w:rFonts w:asciiTheme="majorHAnsi" w:hAnsiTheme="majorHAnsi"/>
          <w:sz w:val="20"/>
          <w:szCs w:val="20"/>
        </w:rPr>
        <w:t>San Francisco, CA: Jossey-Bass.</w:t>
      </w:r>
    </w:p>
    <w:p w14:paraId="1827794B" w14:textId="77777777" w:rsidR="00C42A1C" w:rsidRPr="00B55B97" w:rsidRDefault="00C42A1C" w:rsidP="00FE7216">
      <w:pPr>
        <w:pStyle w:val="Heading4"/>
        <w:spacing w:before="0" w:after="120"/>
        <w:ind w:left="720" w:hanging="720"/>
        <w:rPr>
          <w:rFonts w:eastAsia="Times New Roman"/>
          <w:b w:val="0"/>
          <w:i w:val="0"/>
          <w:color w:val="auto"/>
          <w:sz w:val="20"/>
          <w:szCs w:val="20"/>
          <w:u w:val="single"/>
        </w:rPr>
      </w:pPr>
      <w:r w:rsidRPr="00CB2B24">
        <w:rPr>
          <w:rFonts w:eastAsia="Times New Roman" w:cs="Times New Roman"/>
          <w:b w:val="0"/>
          <w:color w:val="auto"/>
          <w:sz w:val="20"/>
          <w:szCs w:val="20"/>
        </w:rPr>
        <w:t>Brookhart, S. M. (2010). Formative assessment strategies for every classroom: An ASCD Action Tool (2nd Edition).</w:t>
      </w:r>
      <w:r w:rsidRPr="00CB2B24">
        <w:rPr>
          <w:rFonts w:eastAsia="Times New Roman" w:cs="Times New Roman"/>
          <w:b w:val="0"/>
          <w:i w:val="0"/>
          <w:color w:val="auto"/>
          <w:sz w:val="20"/>
          <w:szCs w:val="20"/>
        </w:rPr>
        <w:t xml:space="preserve"> Alexandria, VA: ASC</w:t>
      </w:r>
      <w:r>
        <w:rPr>
          <w:rFonts w:eastAsia="Times New Roman" w:cs="Times New Roman"/>
          <w:b w:val="0"/>
          <w:i w:val="0"/>
          <w:color w:val="auto"/>
          <w:sz w:val="20"/>
          <w:szCs w:val="20"/>
        </w:rPr>
        <w:t xml:space="preserve">D. Sample sections available at </w:t>
      </w:r>
      <w:hyperlink r:id="rId54" w:history="1">
        <w:r w:rsidRPr="00CB2B24">
          <w:rPr>
            <w:rStyle w:val="Hyperlink"/>
            <w:rFonts w:eastAsia="Times New Roman"/>
            <w:b w:val="0"/>
            <w:i w:val="0"/>
            <w:color w:val="auto"/>
            <w:sz w:val="20"/>
            <w:szCs w:val="20"/>
          </w:rPr>
          <w:t>http://www.ascd.org/publications/books/111005.aspx</w:t>
        </w:r>
      </w:hyperlink>
      <w:r>
        <w:rPr>
          <w:rStyle w:val="Hyperlink"/>
          <w:rFonts w:eastAsia="Times New Roman"/>
          <w:b w:val="0"/>
          <w:i w:val="0"/>
          <w:color w:val="auto"/>
          <w:sz w:val="20"/>
          <w:szCs w:val="20"/>
        </w:rPr>
        <w:t xml:space="preserve"> </w:t>
      </w:r>
      <w:r>
        <w:rPr>
          <w:rFonts w:eastAsia="Times New Roman" w:cs="Times New Roman"/>
          <w:b w:val="0"/>
          <w:i w:val="0"/>
          <w:color w:val="auto"/>
          <w:sz w:val="20"/>
          <w:szCs w:val="20"/>
        </w:rPr>
        <w:t xml:space="preserve"> </w:t>
      </w:r>
      <w:r w:rsidRPr="00CB2B24">
        <w:rPr>
          <w:rFonts w:eastAsia="Times New Roman" w:cs="Times New Roman"/>
          <w:b w:val="0"/>
          <w:i w:val="0"/>
          <w:color w:val="auto"/>
          <w:sz w:val="20"/>
          <w:szCs w:val="20"/>
        </w:rPr>
        <w:t xml:space="preserve"> </w:t>
      </w:r>
    </w:p>
    <w:p w14:paraId="3D650139" w14:textId="77777777" w:rsidR="00C42A1C" w:rsidRPr="00CB2B24" w:rsidRDefault="00C42A1C" w:rsidP="00FE7216">
      <w:pPr>
        <w:pStyle w:val="NormalWeb"/>
        <w:shd w:val="clear" w:color="auto" w:fill="FFFFFF"/>
        <w:spacing w:before="0" w:beforeAutospacing="0" w:after="120" w:afterAutospacing="0" w:line="276" w:lineRule="auto"/>
        <w:ind w:left="720" w:hanging="720"/>
        <w:rPr>
          <w:rFonts w:asciiTheme="majorHAnsi" w:hAnsiTheme="majorHAnsi"/>
        </w:rPr>
      </w:pPr>
      <w:r w:rsidRPr="00CB2B24">
        <w:rPr>
          <w:rFonts w:asciiTheme="majorHAnsi" w:hAnsiTheme="majorHAnsi"/>
        </w:rPr>
        <w:t>CAST. (n.d.). About universal design f</w:t>
      </w:r>
      <w:r>
        <w:rPr>
          <w:rFonts w:asciiTheme="majorHAnsi" w:hAnsiTheme="majorHAnsi"/>
        </w:rPr>
        <w:t>or learning [Web</w:t>
      </w:r>
      <w:r w:rsidRPr="00CB2B24">
        <w:rPr>
          <w:rFonts w:asciiTheme="majorHAnsi" w:hAnsiTheme="majorHAnsi"/>
        </w:rPr>
        <w:t xml:space="preserve">page]. Available at </w:t>
      </w:r>
      <w:hyperlink r:id="rId55" w:anchor=".XS4F5VB7lhE" w:history="1">
        <w:r w:rsidRPr="00CB2B24">
          <w:rPr>
            <w:rStyle w:val="Hyperlink"/>
            <w:rFonts w:asciiTheme="majorHAnsi" w:hAnsiTheme="majorHAnsi"/>
          </w:rPr>
          <w:t>http://www.cast.org/our-work/about-udl.html#.XS4F5VB7lhE</w:t>
        </w:r>
      </w:hyperlink>
    </w:p>
    <w:p w14:paraId="66ECAC6A" w14:textId="77777777" w:rsidR="00C42A1C" w:rsidRPr="00CB2B24" w:rsidRDefault="00C42A1C" w:rsidP="00FE7216">
      <w:pPr>
        <w:spacing w:after="120"/>
        <w:ind w:left="720" w:hanging="720"/>
        <w:outlineLvl w:val="0"/>
        <w:rPr>
          <w:rFonts w:asciiTheme="majorHAnsi" w:hAnsiTheme="majorHAnsi"/>
          <w:sz w:val="20"/>
          <w:szCs w:val="20"/>
        </w:rPr>
      </w:pPr>
      <w:r w:rsidRPr="00CB2B24">
        <w:rPr>
          <w:rFonts w:asciiTheme="majorHAnsi" w:hAnsiTheme="majorHAnsi"/>
          <w:sz w:val="20"/>
          <w:szCs w:val="20"/>
        </w:rPr>
        <w:t xml:space="preserve">Common Core State Standards Initiative. (n.d.). Key shifts in English language arts [Webpage]. Available at </w:t>
      </w:r>
      <w:hyperlink r:id="rId56" w:history="1">
        <w:r w:rsidRPr="00CB2B24">
          <w:rPr>
            <w:rStyle w:val="Hyperlink"/>
            <w:rFonts w:asciiTheme="majorHAnsi" w:hAnsiTheme="majorHAnsi"/>
            <w:sz w:val="20"/>
            <w:szCs w:val="20"/>
          </w:rPr>
          <w:t>http://www.corestandards.org/other-resources/key-shifts-in-english-language-arts/</w:t>
        </w:r>
      </w:hyperlink>
      <w:r w:rsidRPr="00CB2B24">
        <w:rPr>
          <w:rFonts w:asciiTheme="majorHAnsi" w:hAnsiTheme="majorHAnsi"/>
          <w:sz w:val="20"/>
          <w:szCs w:val="20"/>
        </w:rPr>
        <w:t xml:space="preserve"> </w:t>
      </w:r>
    </w:p>
    <w:p w14:paraId="209F4E01" w14:textId="77777777" w:rsidR="00C42A1C" w:rsidRPr="00CB2B24" w:rsidRDefault="00C42A1C" w:rsidP="00FE7216">
      <w:pPr>
        <w:spacing w:after="120"/>
        <w:ind w:left="720" w:hanging="720"/>
        <w:outlineLvl w:val="0"/>
        <w:rPr>
          <w:rFonts w:asciiTheme="majorHAnsi" w:hAnsiTheme="majorHAnsi"/>
          <w:sz w:val="20"/>
          <w:szCs w:val="20"/>
        </w:rPr>
      </w:pPr>
      <w:r w:rsidRPr="00CB2B24">
        <w:rPr>
          <w:rFonts w:asciiTheme="majorHAnsi" w:hAnsiTheme="majorHAnsi"/>
          <w:sz w:val="20"/>
          <w:szCs w:val="20"/>
        </w:rPr>
        <w:t xml:space="preserve">Frey, N., &amp; Fisher, D. (2011). </w:t>
      </w:r>
      <w:r w:rsidRPr="00CB2B24">
        <w:rPr>
          <w:rFonts w:asciiTheme="majorHAnsi" w:hAnsiTheme="majorHAnsi"/>
          <w:i/>
          <w:sz w:val="20"/>
          <w:szCs w:val="20"/>
        </w:rPr>
        <w:t>The formative assessment action plan: Practical steps to more successful teaching and learning</w:t>
      </w:r>
      <w:r w:rsidRPr="00CB2B24">
        <w:rPr>
          <w:rFonts w:asciiTheme="majorHAnsi" w:hAnsiTheme="majorHAnsi"/>
          <w:sz w:val="20"/>
          <w:szCs w:val="20"/>
        </w:rPr>
        <w:t>. Alexandria, VA: ASCD.</w:t>
      </w:r>
    </w:p>
    <w:p w14:paraId="1A803AA2" w14:textId="77777777" w:rsidR="00C42A1C" w:rsidRPr="00CB2B24" w:rsidRDefault="00C42A1C" w:rsidP="00FE7216">
      <w:pPr>
        <w:autoSpaceDE w:val="0"/>
        <w:autoSpaceDN w:val="0"/>
        <w:adjustRightInd w:val="0"/>
        <w:spacing w:after="120"/>
        <w:ind w:left="720" w:hanging="720"/>
        <w:rPr>
          <w:rStyle w:val="Hyperlink"/>
          <w:rFonts w:asciiTheme="majorHAnsi" w:hAnsiTheme="majorHAnsi"/>
          <w:sz w:val="20"/>
          <w:szCs w:val="20"/>
        </w:rPr>
      </w:pPr>
      <w:r w:rsidRPr="00CB2B24">
        <w:rPr>
          <w:rFonts w:asciiTheme="majorHAnsi" w:hAnsiTheme="majorHAnsi"/>
          <w:sz w:val="20"/>
          <w:szCs w:val="20"/>
        </w:rPr>
        <w:t xml:space="preserve">Graham, S., &amp; Perin, D. (2007). </w:t>
      </w:r>
      <w:r w:rsidRPr="00CB2B24">
        <w:rPr>
          <w:rFonts w:asciiTheme="majorHAnsi" w:hAnsiTheme="majorHAnsi"/>
          <w:i/>
          <w:sz w:val="20"/>
          <w:szCs w:val="20"/>
        </w:rPr>
        <w:t>Writing next: Effective strategies to improve writing from adolescents in middle and high school</w:t>
      </w:r>
      <w:r w:rsidRPr="00CB2B24">
        <w:rPr>
          <w:rFonts w:asciiTheme="majorHAnsi" w:hAnsiTheme="majorHAnsi"/>
          <w:sz w:val="20"/>
          <w:szCs w:val="20"/>
        </w:rPr>
        <w:t xml:space="preserve">. </w:t>
      </w:r>
      <w:r w:rsidRPr="00CB2B24">
        <w:rPr>
          <w:rFonts w:asciiTheme="majorHAnsi" w:hAnsiTheme="majorHAnsi"/>
          <w:i/>
          <w:iCs/>
          <w:sz w:val="20"/>
          <w:szCs w:val="20"/>
        </w:rPr>
        <w:t xml:space="preserve">A report to Carnegie Corporation of New York. </w:t>
      </w:r>
      <w:r w:rsidRPr="00CB2B24">
        <w:rPr>
          <w:rFonts w:asciiTheme="majorHAnsi" w:hAnsiTheme="majorHAnsi"/>
          <w:sz w:val="20"/>
          <w:szCs w:val="20"/>
        </w:rPr>
        <w:t xml:space="preserve">Washington, DC: Alliance for Excellent Education. Available at </w:t>
      </w:r>
      <w:hyperlink r:id="rId57" w:history="1">
        <w:r w:rsidRPr="00CB2B24">
          <w:rPr>
            <w:rStyle w:val="Hyperlink"/>
            <w:rFonts w:asciiTheme="majorHAnsi" w:hAnsiTheme="majorHAnsi"/>
            <w:sz w:val="20"/>
            <w:szCs w:val="20"/>
          </w:rPr>
          <w:t>https://www.carnegie.org/media/filer_public/3c/f5/3cf58727-34f4-4140-a014-723a00ac56f7/ccny_report_2007_writing.pdf</w:t>
        </w:r>
      </w:hyperlink>
    </w:p>
    <w:p w14:paraId="44560A28" w14:textId="77777777" w:rsidR="00C42A1C" w:rsidRPr="00CB2B24" w:rsidRDefault="00C42A1C" w:rsidP="00FE7216">
      <w:pPr>
        <w:spacing w:after="120"/>
        <w:ind w:left="720" w:hanging="720"/>
        <w:outlineLvl w:val="0"/>
        <w:rPr>
          <w:rFonts w:asciiTheme="majorHAnsi" w:hAnsiTheme="majorHAnsi"/>
          <w:sz w:val="20"/>
          <w:szCs w:val="20"/>
        </w:rPr>
      </w:pPr>
      <w:r w:rsidRPr="00CB2B24">
        <w:rPr>
          <w:rFonts w:asciiTheme="majorHAnsi" w:hAnsiTheme="majorHAnsi"/>
          <w:sz w:val="20"/>
          <w:szCs w:val="20"/>
        </w:rPr>
        <w:t xml:space="preserve">Graham, S., &amp; Hebert M. (2010). </w:t>
      </w:r>
      <w:r w:rsidRPr="00CB2B24">
        <w:rPr>
          <w:rFonts w:asciiTheme="majorHAnsi" w:hAnsiTheme="majorHAnsi"/>
          <w:i/>
          <w:sz w:val="20"/>
          <w:szCs w:val="20"/>
        </w:rPr>
        <w:t>Writing to read: Evidence for how writing can improve reading</w:t>
      </w:r>
      <w:r w:rsidRPr="00CB2B24">
        <w:rPr>
          <w:rFonts w:asciiTheme="majorHAnsi" w:hAnsiTheme="majorHAnsi"/>
          <w:sz w:val="20"/>
          <w:szCs w:val="20"/>
        </w:rPr>
        <w:t xml:space="preserve">. </w:t>
      </w:r>
      <w:r w:rsidRPr="00CB2B24">
        <w:rPr>
          <w:rFonts w:asciiTheme="majorHAnsi" w:hAnsiTheme="majorHAnsi"/>
          <w:i/>
          <w:iCs/>
          <w:sz w:val="20"/>
          <w:szCs w:val="20"/>
        </w:rPr>
        <w:t xml:space="preserve">A report to Carnegie Corporation of New York. </w:t>
      </w:r>
      <w:r w:rsidRPr="00CB2B24">
        <w:rPr>
          <w:rFonts w:asciiTheme="majorHAnsi" w:hAnsiTheme="majorHAnsi"/>
          <w:sz w:val="20"/>
          <w:szCs w:val="20"/>
        </w:rPr>
        <w:t xml:space="preserve">Washington, DC: Alliance for Excellent Education. Available at </w:t>
      </w:r>
      <w:hyperlink r:id="rId58" w:history="1">
        <w:r w:rsidRPr="00CB2B24">
          <w:rPr>
            <w:rStyle w:val="Hyperlink"/>
            <w:rFonts w:asciiTheme="majorHAnsi" w:hAnsiTheme="majorHAnsi"/>
            <w:sz w:val="20"/>
            <w:szCs w:val="20"/>
          </w:rPr>
          <w:t>https://www.carnegie.org/media/filer_public/9d/e2/9de20604-a055-42da-bc00-77da949b29d7/ccny_report_2010_writing.pdf</w:t>
        </w:r>
      </w:hyperlink>
    </w:p>
    <w:p w14:paraId="33D067F0" w14:textId="77777777" w:rsidR="00C42A1C" w:rsidRPr="00CB2B24" w:rsidRDefault="00C42A1C" w:rsidP="00FE7216">
      <w:pPr>
        <w:spacing w:after="120"/>
        <w:ind w:left="720" w:hanging="720"/>
        <w:outlineLvl w:val="0"/>
        <w:rPr>
          <w:rFonts w:asciiTheme="majorHAnsi" w:hAnsiTheme="majorHAnsi"/>
          <w:sz w:val="20"/>
          <w:szCs w:val="20"/>
        </w:rPr>
      </w:pPr>
      <w:r w:rsidRPr="00CB2B24">
        <w:rPr>
          <w:rFonts w:asciiTheme="majorHAnsi" w:hAnsiTheme="majorHAnsi"/>
          <w:sz w:val="20"/>
          <w:szCs w:val="20"/>
        </w:rPr>
        <w:t xml:space="preserve">Graham, S., Harris, K., &amp; Hebert, M. A. (2011). </w:t>
      </w:r>
      <w:r w:rsidRPr="00CB2B24">
        <w:rPr>
          <w:rFonts w:asciiTheme="majorHAnsi" w:hAnsiTheme="majorHAnsi"/>
          <w:i/>
          <w:sz w:val="20"/>
          <w:szCs w:val="20"/>
        </w:rPr>
        <w:t>Informing writing: The benefits of formative assessment</w:t>
      </w:r>
      <w:r w:rsidRPr="00CB2B24">
        <w:rPr>
          <w:rFonts w:asciiTheme="majorHAnsi" w:hAnsiTheme="majorHAnsi"/>
          <w:sz w:val="20"/>
          <w:szCs w:val="20"/>
        </w:rPr>
        <w:t xml:space="preserve"> (</w:t>
      </w:r>
      <w:r w:rsidRPr="00CB2B24">
        <w:rPr>
          <w:rFonts w:asciiTheme="majorHAnsi" w:hAnsiTheme="majorHAnsi"/>
          <w:i/>
          <w:iCs/>
          <w:sz w:val="20"/>
          <w:szCs w:val="20"/>
        </w:rPr>
        <w:t>A Carnegie Corporation Time to Act report).</w:t>
      </w:r>
      <w:r w:rsidRPr="00CB2B24">
        <w:rPr>
          <w:rFonts w:asciiTheme="majorHAnsi" w:hAnsiTheme="majorHAnsi"/>
          <w:sz w:val="20"/>
          <w:szCs w:val="20"/>
        </w:rPr>
        <w:t xml:space="preserve"> Washington, DC: Alliance for Excellent Education. Available at </w:t>
      </w:r>
      <w:hyperlink r:id="rId59" w:history="1">
        <w:r w:rsidRPr="00CB2B24">
          <w:rPr>
            <w:rStyle w:val="Hyperlink"/>
            <w:rFonts w:asciiTheme="majorHAnsi" w:hAnsiTheme="majorHAnsi"/>
            <w:sz w:val="20"/>
            <w:szCs w:val="20"/>
          </w:rPr>
          <w:t>https://www.carnegie.org/media/filer_public/37/b8/37b87202-7138-4ff9-90c0-cd6c6f2335bf/ccny_report_2011_informing.pdf</w:t>
        </w:r>
      </w:hyperlink>
    </w:p>
    <w:p w14:paraId="5D303FFF" w14:textId="77777777" w:rsidR="00C42A1C" w:rsidRDefault="00C42A1C" w:rsidP="00FE7216">
      <w:pPr>
        <w:spacing w:after="120"/>
        <w:ind w:left="720" w:hanging="720"/>
        <w:rPr>
          <w:rFonts w:asciiTheme="majorHAnsi" w:hAnsiTheme="majorHAnsi"/>
          <w:sz w:val="20"/>
          <w:szCs w:val="20"/>
        </w:rPr>
      </w:pPr>
      <w:r>
        <w:rPr>
          <w:rFonts w:asciiTheme="majorHAnsi" w:hAnsiTheme="majorHAnsi"/>
          <w:sz w:val="20"/>
          <w:szCs w:val="20"/>
        </w:rPr>
        <w:t xml:space="preserve">LINCS. (n.d.). Assessment strategies and reading profiles [Website]. Available at </w:t>
      </w:r>
      <w:hyperlink r:id="rId60" w:history="1">
        <w:r w:rsidRPr="00F36F2C">
          <w:rPr>
            <w:rStyle w:val="Hyperlink"/>
            <w:rFonts w:asciiTheme="majorHAnsi" w:hAnsiTheme="majorHAnsi"/>
            <w:sz w:val="20"/>
            <w:szCs w:val="20"/>
          </w:rPr>
          <w:t>https://lincs.ed.gov/readingprofiles/index.htm</w:t>
        </w:r>
      </w:hyperlink>
      <w:r>
        <w:rPr>
          <w:rFonts w:asciiTheme="majorHAnsi" w:hAnsiTheme="majorHAnsi"/>
          <w:sz w:val="20"/>
          <w:szCs w:val="20"/>
        </w:rPr>
        <w:t xml:space="preserve"> </w:t>
      </w:r>
    </w:p>
    <w:p w14:paraId="1F14035D" w14:textId="77777777" w:rsidR="00C42A1C" w:rsidRPr="00CB2B24" w:rsidRDefault="00C42A1C" w:rsidP="00FE7216">
      <w:pPr>
        <w:spacing w:after="120"/>
        <w:ind w:left="720" w:hanging="720"/>
        <w:rPr>
          <w:rFonts w:asciiTheme="majorHAnsi" w:hAnsiTheme="majorHAnsi"/>
          <w:sz w:val="20"/>
          <w:szCs w:val="20"/>
        </w:rPr>
      </w:pPr>
      <w:r w:rsidRPr="00CB2B24">
        <w:rPr>
          <w:rFonts w:asciiTheme="majorHAnsi" w:hAnsiTheme="majorHAnsi"/>
          <w:sz w:val="20"/>
          <w:szCs w:val="20"/>
        </w:rPr>
        <w:t xml:space="preserve">LINCS. (n.d.). Differentiated instruction [Webpage]. Available at </w:t>
      </w:r>
      <w:hyperlink r:id="rId61" w:history="1">
        <w:r w:rsidRPr="00CB2B24">
          <w:rPr>
            <w:rStyle w:val="Hyperlink"/>
            <w:rFonts w:asciiTheme="majorHAnsi" w:hAnsiTheme="majorHAnsi"/>
            <w:sz w:val="20"/>
            <w:szCs w:val="20"/>
          </w:rPr>
          <w:t>https://lincs.ed.gov/state-resources/federal-initiatives/teal/guide/differentiatedinstruction</w:t>
        </w:r>
      </w:hyperlink>
      <w:r w:rsidRPr="00CB2B24">
        <w:rPr>
          <w:rFonts w:asciiTheme="majorHAnsi" w:hAnsiTheme="majorHAnsi"/>
          <w:sz w:val="20"/>
          <w:szCs w:val="20"/>
        </w:rPr>
        <w:t xml:space="preserve"> </w:t>
      </w:r>
    </w:p>
    <w:p w14:paraId="5DD1C593" w14:textId="77777777" w:rsidR="00C42A1C" w:rsidRDefault="00C42A1C" w:rsidP="00FE7216">
      <w:pPr>
        <w:spacing w:after="120"/>
        <w:ind w:left="720" w:hanging="720"/>
        <w:rPr>
          <w:rFonts w:asciiTheme="majorHAnsi" w:hAnsiTheme="majorHAnsi"/>
          <w:sz w:val="20"/>
          <w:szCs w:val="20"/>
        </w:rPr>
      </w:pPr>
    </w:p>
    <w:p w14:paraId="53957A7C" w14:textId="77777777" w:rsidR="00C42A1C" w:rsidRDefault="00C42A1C" w:rsidP="00FE7216">
      <w:pPr>
        <w:spacing w:after="120"/>
        <w:ind w:left="720" w:hanging="720"/>
        <w:rPr>
          <w:rFonts w:asciiTheme="majorHAnsi" w:hAnsiTheme="majorHAnsi"/>
          <w:sz w:val="20"/>
          <w:szCs w:val="20"/>
        </w:rPr>
      </w:pPr>
    </w:p>
    <w:p w14:paraId="2888B7F9" w14:textId="77777777" w:rsidR="00C42A1C" w:rsidRDefault="00C42A1C" w:rsidP="00FE7216">
      <w:pPr>
        <w:spacing w:after="120"/>
        <w:ind w:left="720" w:hanging="720"/>
        <w:rPr>
          <w:rFonts w:asciiTheme="majorHAnsi" w:hAnsiTheme="majorHAnsi"/>
          <w:sz w:val="20"/>
          <w:szCs w:val="20"/>
        </w:rPr>
      </w:pPr>
      <w:r w:rsidRPr="007D471D">
        <w:rPr>
          <w:rFonts w:asciiTheme="majorHAnsi" w:hAnsiTheme="majorHAnsi"/>
          <w:sz w:val="20"/>
          <w:szCs w:val="20"/>
        </w:rPr>
        <w:t xml:space="preserve">LINCS. (n.d.). Professional development units for CCR standards in ELA/literacy. Available at </w:t>
      </w:r>
      <w:hyperlink r:id="rId62" w:history="1">
        <w:r w:rsidRPr="00F36F2C">
          <w:rPr>
            <w:rStyle w:val="Hyperlink"/>
            <w:rFonts w:asciiTheme="majorHAnsi" w:hAnsiTheme="majorHAnsi"/>
            <w:sz w:val="20"/>
            <w:szCs w:val="20"/>
          </w:rPr>
          <w:t>https://lincs.ed.gov/state-resources/federal-initiatives/college-career-readiness/ela</w:t>
        </w:r>
      </w:hyperlink>
      <w:r>
        <w:rPr>
          <w:rFonts w:asciiTheme="majorHAnsi" w:hAnsiTheme="majorHAnsi"/>
          <w:sz w:val="20"/>
          <w:szCs w:val="20"/>
        </w:rPr>
        <w:t xml:space="preserve"> </w:t>
      </w:r>
    </w:p>
    <w:p w14:paraId="20068587" w14:textId="77777777" w:rsidR="00C42A1C" w:rsidRDefault="00C42A1C" w:rsidP="00FE7216">
      <w:pPr>
        <w:spacing w:after="120"/>
        <w:ind w:left="720" w:hanging="720"/>
        <w:rPr>
          <w:rFonts w:asciiTheme="majorHAnsi" w:hAnsiTheme="majorHAnsi"/>
          <w:sz w:val="20"/>
          <w:szCs w:val="20"/>
        </w:rPr>
      </w:pPr>
      <w:r w:rsidRPr="00CB2B24">
        <w:rPr>
          <w:rFonts w:asciiTheme="majorHAnsi" w:hAnsiTheme="majorHAnsi"/>
          <w:sz w:val="20"/>
          <w:szCs w:val="20"/>
        </w:rPr>
        <w:t>Massachusetts Department of Elementary and Secondary Education, Adult and Community Learning Services Unit. (201</w:t>
      </w:r>
      <w:r>
        <w:rPr>
          <w:rFonts w:asciiTheme="majorHAnsi" w:hAnsiTheme="majorHAnsi"/>
          <w:sz w:val="20"/>
          <w:szCs w:val="20"/>
        </w:rPr>
        <w:t>9</w:t>
      </w:r>
      <w:r w:rsidRPr="00CB2B24">
        <w:rPr>
          <w:rFonts w:asciiTheme="majorHAnsi" w:hAnsiTheme="majorHAnsi"/>
          <w:sz w:val="20"/>
          <w:szCs w:val="20"/>
        </w:rPr>
        <w:t xml:space="preserve">). </w:t>
      </w:r>
      <w:r>
        <w:rPr>
          <w:rStyle w:val="em1"/>
          <w:rFonts w:asciiTheme="majorHAnsi" w:hAnsiTheme="majorHAnsi"/>
          <w:sz w:val="20"/>
          <w:szCs w:val="20"/>
        </w:rPr>
        <w:t>Massachusetts Adult Education Assessment Policies</w:t>
      </w:r>
      <w:r w:rsidRPr="00CB2B24">
        <w:rPr>
          <w:rStyle w:val="em1"/>
          <w:rFonts w:asciiTheme="majorHAnsi" w:hAnsiTheme="majorHAnsi"/>
          <w:sz w:val="20"/>
          <w:szCs w:val="20"/>
        </w:rPr>
        <w:t xml:space="preserve">. Malden, MA. Available at </w:t>
      </w:r>
      <w:hyperlink r:id="rId63" w:history="1">
        <w:r w:rsidRPr="00447D22">
          <w:rPr>
            <w:rStyle w:val="Hyperlink"/>
            <w:rFonts w:ascii="Calibri" w:hAnsi="Calibri" w:cs="Calibri"/>
            <w:sz w:val="20"/>
            <w:szCs w:val="20"/>
          </w:rPr>
          <w:t>http://www.doe.mass.edu/acls/assessment/</w:t>
        </w:r>
      </w:hyperlink>
      <w:r w:rsidRPr="00CB2B24">
        <w:rPr>
          <w:rFonts w:asciiTheme="majorHAnsi" w:hAnsiTheme="majorHAnsi"/>
          <w:sz w:val="20"/>
          <w:szCs w:val="20"/>
        </w:rPr>
        <w:t xml:space="preserve"> </w:t>
      </w:r>
    </w:p>
    <w:p w14:paraId="353D5D1E" w14:textId="77777777" w:rsidR="00C42A1C" w:rsidRPr="00CB2B24" w:rsidRDefault="00C42A1C" w:rsidP="00FE7216">
      <w:pPr>
        <w:spacing w:after="120"/>
        <w:ind w:left="720" w:hanging="720"/>
        <w:rPr>
          <w:rStyle w:val="em1"/>
          <w:rFonts w:asciiTheme="majorHAnsi" w:hAnsiTheme="majorHAnsi"/>
          <w:i w:val="0"/>
          <w:sz w:val="20"/>
          <w:szCs w:val="20"/>
        </w:rPr>
      </w:pPr>
      <w:r w:rsidRPr="00CB2B24">
        <w:rPr>
          <w:rFonts w:asciiTheme="majorHAnsi" w:hAnsiTheme="majorHAnsi"/>
          <w:sz w:val="20"/>
          <w:szCs w:val="20"/>
        </w:rPr>
        <w:t xml:space="preserve">Massachusetts Department of Elementary and Secondary Education, Adult and Community Learning Services Unit. (2017). </w:t>
      </w:r>
      <w:r w:rsidRPr="00CB2B24">
        <w:rPr>
          <w:rStyle w:val="em1"/>
          <w:rFonts w:asciiTheme="majorHAnsi" w:hAnsiTheme="majorHAnsi"/>
          <w:sz w:val="20"/>
          <w:szCs w:val="20"/>
        </w:rPr>
        <w:t xml:space="preserve">Digital literacy: A guide for adult basic education programs. Malden, MA. Available at </w:t>
      </w:r>
      <w:hyperlink r:id="rId64" w:history="1">
        <w:r w:rsidRPr="00CB2B24">
          <w:rPr>
            <w:rStyle w:val="Hyperlink"/>
            <w:rFonts w:asciiTheme="majorHAnsi" w:hAnsiTheme="majorHAnsi"/>
            <w:sz w:val="20"/>
            <w:szCs w:val="20"/>
          </w:rPr>
          <w:t>http://www.doe.mass.edu/acls/frameworks/DigitalLiteracy.html</w:t>
        </w:r>
      </w:hyperlink>
      <w:r>
        <w:rPr>
          <w:rStyle w:val="em1"/>
          <w:rFonts w:asciiTheme="majorHAnsi" w:hAnsiTheme="majorHAnsi"/>
          <w:sz w:val="20"/>
          <w:szCs w:val="20"/>
        </w:rPr>
        <w:t xml:space="preserve"> </w:t>
      </w:r>
    </w:p>
    <w:p w14:paraId="0E2A0FE8" w14:textId="77777777" w:rsidR="00C42A1C" w:rsidRPr="00CB2B24" w:rsidRDefault="00C42A1C" w:rsidP="00FE7216">
      <w:pPr>
        <w:spacing w:after="120"/>
        <w:ind w:left="720" w:hanging="720"/>
        <w:rPr>
          <w:rFonts w:asciiTheme="majorHAnsi" w:hAnsiTheme="majorHAnsi"/>
          <w:sz w:val="20"/>
          <w:szCs w:val="20"/>
        </w:rPr>
      </w:pPr>
      <w:r w:rsidRPr="00CB2B24">
        <w:rPr>
          <w:rFonts w:asciiTheme="majorHAnsi" w:hAnsiTheme="majorHAnsi"/>
          <w:sz w:val="20"/>
          <w:szCs w:val="20"/>
        </w:rPr>
        <w:t>Massachusetts Department of Elementary and Secondary Education, Adult and Community Learning Services Unit.  (n.d.). About curriculum and instruction [</w:t>
      </w:r>
      <w:r w:rsidRPr="007D471D">
        <w:rPr>
          <w:rFonts w:asciiTheme="majorHAnsi" w:hAnsiTheme="majorHAnsi"/>
          <w:sz w:val="20"/>
          <w:szCs w:val="20"/>
        </w:rPr>
        <w:t>Webpage</w:t>
      </w:r>
      <w:r w:rsidRPr="00CB2B24">
        <w:rPr>
          <w:rFonts w:asciiTheme="majorHAnsi" w:hAnsiTheme="majorHAnsi"/>
          <w:sz w:val="20"/>
          <w:szCs w:val="20"/>
        </w:rPr>
        <w:t xml:space="preserve">]. Available at </w:t>
      </w:r>
      <w:hyperlink r:id="rId65" w:history="1">
        <w:r w:rsidRPr="00CB2B24">
          <w:rPr>
            <w:rStyle w:val="Hyperlink"/>
            <w:rFonts w:asciiTheme="majorHAnsi" w:hAnsiTheme="majorHAnsi"/>
            <w:sz w:val="20"/>
            <w:szCs w:val="20"/>
          </w:rPr>
          <w:t>http://www.doe.mass.edu/acls/frameworks/about.html</w:t>
        </w:r>
      </w:hyperlink>
      <w:r w:rsidRPr="00CB2B24">
        <w:rPr>
          <w:rFonts w:asciiTheme="majorHAnsi" w:hAnsiTheme="majorHAnsi"/>
          <w:sz w:val="20"/>
          <w:szCs w:val="20"/>
        </w:rPr>
        <w:t xml:space="preserve"> </w:t>
      </w:r>
    </w:p>
    <w:p w14:paraId="7EB1001C" w14:textId="77777777" w:rsidR="00C42A1C" w:rsidRPr="00CB2B24" w:rsidRDefault="00C42A1C" w:rsidP="00FE7216">
      <w:pPr>
        <w:spacing w:after="120"/>
        <w:ind w:left="720" w:hanging="720"/>
        <w:rPr>
          <w:rFonts w:asciiTheme="majorHAnsi" w:hAnsiTheme="majorHAnsi"/>
          <w:sz w:val="20"/>
          <w:szCs w:val="20"/>
        </w:rPr>
      </w:pPr>
      <w:r w:rsidRPr="00CB2B24">
        <w:rPr>
          <w:rFonts w:asciiTheme="majorHAnsi" w:hAnsiTheme="majorHAnsi"/>
          <w:sz w:val="20"/>
          <w:szCs w:val="20"/>
        </w:rPr>
        <w:t xml:space="preserve">Massachusetts Department of Elementary and Secondary Education, Adult and Community Learning Services Unit. Curriculum and instruction policy [Webpage]. Available at </w:t>
      </w:r>
      <w:hyperlink r:id="rId66" w:history="1">
        <w:r w:rsidRPr="00CB2B24">
          <w:rPr>
            <w:rStyle w:val="Hyperlink"/>
            <w:rFonts w:asciiTheme="majorHAnsi" w:hAnsiTheme="majorHAnsi"/>
            <w:sz w:val="20"/>
            <w:szCs w:val="20"/>
          </w:rPr>
          <w:t>http://www.doe.mass.edu/acls/frameworks/policy.html</w:t>
        </w:r>
      </w:hyperlink>
      <w:r w:rsidRPr="00CB2B24">
        <w:rPr>
          <w:rFonts w:asciiTheme="majorHAnsi" w:hAnsiTheme="majorHAnsi"/>
          <w:sz w:val="20"/>
          <w:szCs w:val="20"/>
        </w:rPr>
        <w:t xml:space="preserve"> </w:t>
      </w:r>
    </w:p>
    <w:p w14:paraId="675E214A" w14:textId="77777777" w:rsidR="00C42A1C" w:rsidRPr="00CB2B24" w:rsidRDefault="00C42A1C" w:rsidP="00FE7216">
      <w:pPr>
        <w:spacing w:after="120"/>
        <w:ind w:left="720" w:hanging="720"/>
        <w:rPr>
          <w:rFonts w:asciiTheme="majorHAnsi" w:hAnsiTheme="majorHAnsi"/>
          <w:iCs/>
          <w:sz w:val="20"/>
          <w:szCs w:val="20"/>
        </w:rPr>
      </w:pPr>
      <w:r w:rsidRPr="00CB2B24">
        <w:rPr>
          <w:rFonts w:asciiTheme="majorHAnsi" w:hAnsiTheme="majorHAnsi"/>
          <w:sz w:val="20"/>
          <w:szCs w:val="20"/>
        </w:rPr>
        <w:t xml:space="preserve">Massachusetts Department of Elementary and Secondary Education, Adult and Community Learning Services Unit. (n.d.). Evidence-based reading instruction [Webpage]. Available at </w:t>
      </w:r>
      <w:hyperlink r:id="rId67" w:history="1">
        <w:r w:rsidRPr="00CB2B24">
          <w:rPr>
            <w:rStyle w:val="Hyperlink"/>
            <w:rFonts w:asciiTheme="majorHAnsi" w:hAnsiTheme="majorHAnsi"/>
            <w:sz w:val="20"/>
            <w:szCs w:val="20"/>
          </w:rPr>
          <w:t>http://www.doe.mass.edu/acls/rfp/star.html</w:t>
        </w:r>
      </w:hyperlink>
    </w:p>
    <w:p w14:paraId="212FFC1C" w14:textId="77777777" w:rsidR="00C42A1C" w:rsidRPr="00CB2B24" w:rsidRDefault="00C42A1C" w:rsidP="00FE7216">
      <w:pPr>
        <w:spacing w:after="120"/>
        <w:ind w:left="720" w:hanging="720"/>
        <w:rPr>
          <w:rStyle w:val="Hyperlink"/>
          <w:rFonts w:asciiTheme="majorHAnsi" w:hAnsiTheme="majorHAnsi"/>
          <w:sz w:val="20"/>
          <w:szCs w:val="20"/>
        </w:rPr>
      </w:pPr>
      <w:r w:rsidRPr="00CB2B24">
        <w:rPr>
          <w:rFonts w:asciiTheme="majorHAnsi" w:hAnsiTheme="majorHAnsi"/>
          <w:sz w:val="20"/>
          <w:szCs w:val="20"/>
        </w:rPr>
        <w:t>Massachusetts Department of Elementary and Secondary Education, Adult and Community Learning Services Unit.  (n.d.). Templates and helpful resources [Webpage]. Available at</w:t>
      </w:r>
      <w:r w:rsidRPr="00CB2B24">
        <w:rPr>
          <w:rStyle w:val="em1"/>
          <w:rFonts w:asciiTheme="majorHAnsi" w:hAnsiTheme="majorHAnsi"/>
          <w:sz w:val="20"/>
          <w:szCs w:val="20"/>
        </w:rPr>
        <w:t xml:space="preserve"> </w:t>
      </w:r>
      <w:hyperlink r:id="rId68" w:history="1">
        <w:r w:rsidRPr="00EE1146">
          <w:rPr>
            <w:rStyle w:val="Hyperlink"/>
            <w:rFonts w:asciiTheme="majorHAnsi" w:hAnsiTheme="majorHAnsi"/>
            <w:sz w:val="20"/>
            <w:szCs w:val="20"/>
          </w:rPr>
          <w:t>http://www.doe.mass.edu/acls/frameworks/resources.html</w:t>
        </w:r>
      </w:hyperlink>
    </w:p>
    <w:p w14:paraId="48E78B0C" w14:textId="77777777" w:rsidR="00C42A1C" w:rsidRPr="00CB2B24" w:rsidRDefault="00C42A1C" w:rsidP="00FE7216">
      <w:pPr>
        <w:spacing w:after="120"/>
        <w:ind w:left="720" w:hanging="720"/>
        <w:outlineLvl w:val="0"/>
        <w:rPr>
          <w:rFonts w:asciiTheme="majorHAnsi" w:hAnsiTheme="majorHAnsi"/>
          <w:sz w:val="20"/>
          <w:szCs w:val="20"/>
        </w:rPr>
      </w:pPr>
      <w:r w:rsidRPr="00CB2B24">
        <w:rPr>
          <w:rFonts w:asciiTheme="majorHAnsi" w:hAnsiTheme="majorHAnsi"/>
          <w:sz w:val="20"/>
          <w:szCs w:val="20"/>
        </w:rPr>
        <w:t xml:space="preserve">McTighe, J., &amp; Wiggins, G. (2015). </w:t>
      </w:r>
      <w:r w:rsidRPr="00CB2B24">
        <w:rPr>
          <w:rFonts w:asciiTheme="majorHAnsi" w:hAnsiTheme="majorHAnsi"/>
          <w:i/>
          <w:sz w:val="20"/>
          <w:szCs w:val="20"/>
        </w:rPr>
        <w:t>Solving 25 Problems in unit design: An ASCD Arias publication</w:t>
      </w:r>
      <w:r w:rsidRPr="00CB2B24">
        <w:rPr>
          <w:rFonts w:asciiTheme="majorHAnsi" w:hAnsiTheme="majorHAnsi"/>
          <w:sz w:val="20"/>
          <w:szCs w:val="20"/>
        </w:rPr>
        <w:t>. Alexandria, VA: ASCD.</w:t>
      </w:r>
    </w:p>
    <w:p w14:paraId="75CE3322" w14:textId="77777777" w:rsidR="00C42A1C" w:rsidRPr="00CB2B24" w:rsidRDefault="00C42A1C" w:rsidP="00FE7216">
      <w:pPr>
        <w:pStyle w:val="NormalWeb"/>
        <w:shd w:val="clear" w:color="auto" w:fill="FFFFFF"/>
        <w:spacing w:before="0" w:beforeAutospacing="0" w:after="120" w:afterAutospacing="0" w:line="276" w:lineRule="auto"/>
        <w:ind w:left="720" w:hanging="720"/>
        <w:rPr>
          <w:rFonts w:asciiTheme="majorHAnsi" w:hAnsiTheme="majorHAnsi"/>
        </w:rPr>
      </w:pPr>
      <w:r w:rsidRPr="00CB2B24">
        <w:rPr>
          <w:rFonts w:asciiTheme="majorHAnsi" w:hAnsiTheme="majorHAnsi"/>
        </w:rPr>
        <w:t xml:space="preserve">National Research Council. (2012a). </w:t>
      </w:r>
      <w:r w:rsidRPr="00CB2B24">
        <w:rPr>
          <w:rFonts w:asciiTheme="majorHAnsi" w:hAnsiTheme="majorHAnsi"/>
          <w:i/>
        </w:rPr>
        <w:t xml:space="preserve">Improving adult literacy instruction: Options for practice and research. </w:t>
      </w:r>
      <w:r w:rsidRPr="00CB2B24">
        <w:rPr>
          <w:rFonts w:asciiTheme="majorHAnsi" w:hAnsiTheme="majorHAnsi"/>
        </w:rPr>
        <w:t>Washington, DC: National Academies Press.</w:t>
      </w:r>
    </w:p>
    <w:p w14:paraId="028C8F26" w14:textId="77777777" w:rsidR="00C42A1C" w:rsidRPr="00CB2B24" w:rsidRDefault="00C42A1C" w:rsidP="00FE7216">
      <w:pPr>
        <w:autoSpaceDE w:val="0"/>
        <w:autoSpaceDN w:val="0"/>
        <w:adjustRightInd w:val="0"/>
        <w:spacing w:after="120"/>
        <w:ind w:left="720" w:hanging="720"/>
        <w:rPr>
          <w:rFonts w:asciiTheme="majorHAnsi" w:hAnsiTheme="majorHAnsi"/>
          <w:sz w:val="20"/>
          <w:szCs w:val="20"/>
        </w:rPr>
      </w:pPr>
      <w:r w:rsidRPr="00CB2B24">
        <w:rPr>
          <w:rFonts w:asciiTheme="majorHAnsi" w:hAnsiTheme="majorHAnsi"/>
          <w:sz w:val="20"/>
          <w:szCs w:val="20"/>
        </w:rPr>
        <w:t>National Research Council</w:t>
      </w:r>
      <w:r>
        <w:rPr>
          <w:rFonts w:asciiTheme="majorHAnsi" w:hAnsiTheme="majorHAnsi"/>
          <w:sz w:val="20"/>
          <w:szCs w:val="20"/>
        </w:rPr>
        <w:t xml:space="preserve">. </w:t>
      </w:r>
      <w:r w:rsidRPr="00CB2B24">
        <w:rPr>
          <w:rFonts w:asciiTheme="majorHAnsi" w:hAnsiTheme="majorHAnsi"/>
          <w:sz w:val="20"/>
          <w:szCs w:val="20"/>
        </w:rPr>
        <w:t xml:space="preserve">(2012b). </w:t>
      </w:r>
      <w:r w:rsidRPr="00CB2B24">
        <w:rPr>
          <w:rFonts w:asciiTheme="majorHAnsi" w:eastAsiaTheme="minorEastAsia" w:hAnsiTheme="majorHAnsi"/>
          <w:i/>
          <w:sz w:val="20"/>
          <w:szCs w:val="20"/>
        </w:rPr>
        <w:t xml:space="preserve">Improving adult literacy instruction: Developing reading and writing. </w:t>
      </w:r>
      <w:r w:rsidRPr="00CB2B24">
        <w:rPr>
          <w:rFonts w:asciiTheme="majorHAnsi" w:hAnsiTheme="majorHAnsi"/>
          <w:sz w:val="20"/>
          <w:szCs w:val="20"/>
        </w:rPr>
        <w:t xml:space="preserve">Washington, DC: National Academies Press. Available at </w:t>
      </w:r>
      <w:hyperlink r:id="rId69" w:history="1">
        <w:r w:rsidRPr="00CB2B24">
          <w:rPr>
            <w:rStyle w:val="Hyperlink"/>
            <w:rFonts w:asciiTheme="majorHAnsi" w:hAnsiTheme="majorHAnsi"/>
            <w:sz w:val="20"/>
            <w:szCs w:val="20"/>
          </w:rPr>
          <w:t>http://www.nap.edu/catalog/13468/improving-adult-literacy-instruction-developing-reading-and-writing</w:t>
        </w:r>
      </w:hyperlink>
    </w:p>
    <w:p w14:paraId="655C5894" w14:textId="77777777" w:rsidR="00C42A1C" w:rsidRPr="00CB2B24" w:rsidRDefault="00C42A1C" w:rsidP="00FE7216">
      <w:pPr>
        <w:autoSpaceDE w:val="0"/>
        <w:autoSpaceDN w:val="0"/>
        <w:adjustRightInd w:val="0"/>
        <w:spacing w:after="120"/>
        <w:ind w:left="720" w:hanging="720"/>
        <w:rPr>
          <w:rFonts w:asciiTheme="majorHAnsi" w:hAnsiTheme="majorHAnsi"/>
          <w:sz w:val="20"/>
          <w:szCs w:val="20"/>
        </w:rPr>
      </w:pPr>
      <w:r w:rsidRPr="00CB2B24">
        <w:rPr>
          <w:rFonts w:asciiTheme="majorHAnsi" w:hAnsiTheme="majorHAnsi"/>
          <w:color w:val="000000"/>
          <w:sz w:val="20"/>
          <w:szCs w:val="20"/>
        </w:rPr>
        <w:t xml:space="preserve">National Research Council. (2012c). </w:t>
      </w:r>
      <w:r w:rsidRPr="00CB2B24">
        <w:rPr>
          <w:rFonts w:asciiTheme="majorHAnsi" w:hAnsiTheme="majorHAnsi"/>
          <w:i/>
          <w:color w:val="000000"/>
          <w:sz w:val="20"/>
          <w:szCs w:val="20"/>
        </w:rPr>
        <w:t xml:space="preserve">Improving adult literacy instruction: Supporting learning and motivation. </w:t>
      </w:r>
      <w:r w:rsidRPr="00CB2B24">
        <w:rPr>
          <w:rFonts w:asciiTheme="majorHAnsi" w:hAnsiTheme="majorHAnsi"/>
          <w:color w:val="000000"/>
          <w:sz w:val="20"/>
          <w:szCs w:val="20"/>
        </w:rPr>
        <w:t xml:space="preserve">Washington, DC: The National Academies Press. Available at </w:t>
      </w:r>
      <w:hyperlink r:id="rId70" w:history="1">
        <w:r w:rsidRPr="00CB2B24">
          <w:rPr>
            <w:rStyle w:val="Hyperlink"/>
            <w:rFonts w:asciiTheme="majorHAnsi" w:hAnsiTheme="majorHAnsi"/>
            <w:sz w:val="20"/>
            <w:szCs w:val="20"/>
          </w:rPr>
          <w:t>https://www.nap.edu/catalog/13469/improving-adult-literacy-instruction-supporting-learning-and-motivation</w:t>
        </w:r>
      </w:hyperlink>
      <w:r w:rsidRPr="00CB2B24">
        <w:rPr>
          <w:rFonts w:asciiTheme="majorHAnsi" w:hAnsiTheme="majorHAnsi"/>
          <w:color w:val="000000"/>
          <w:sz w:val="20"/>
          <w:szCs w:val="20"/>
        </w:rPr>
        <w:t xml:space="preserve"> </w:t>
      </w:r>
    </w:p>
    <w:p w14:paraId="22BF1351" w14:textId="77777777" w:rsidR="00C42A1C" w:rsidRPr="00CB2B24" w:rsidRDefault="00C42A1C" w:rsidP="00FE7216">
      <w:pPr>
        <w:spacing w:after="120"/>
        <w:ind w:left="720" w:hanging="720"/>
        <w:rPr>
          <w:rFonts w:asciiTheme="majorHAnsi" w:hAnsiTheme="majorHAnsi"/>
          <w:sz w:val="20"/>
          <w:szCs w:val="20"/>
        </w:rPr>
      </w:pPr>
      <w:r w:rsidRPr="00CB2B24">
        <w:rPr>
          <w:rFonts w:asciiTheme="majorHAnsi" w:hAnsiTheme="majorHAnsi"/>
          <w:sz w:val="20"/>
          <w:szCs w:val="20"/>
        </w:rPr>
        <w:t xml:space="preserve">Pimentel, S. (2013). </w:t>
      </w:r>
      <w:r w:rsidRPr="00CB2B24">
        <w:rPr>
          <w:rFonts w:asciiTheme="majorHAnsi" w:hAnsiTheme="majorHAnsi"/>
          <w:i/>
          <w:sz w:val="20"/>
          <w:szCs w:val="20"/>
        </w:rPr>
        <w:t>College and career readiness standards for adult education.</w:t>
      </w:r>
      <w:r w:rsidRPr="00CB2B24">
        <w:rPr>
          <w:rFonts w:asciiTheme="majorHAnsi" w:hAnsiTheme="majorHAnsi"/>
          <w:sz w:val="20"/>
          <w:szCs w:val="20"/>
        </w:rPr>
        <w:t xml:space="preserve"> Washington, DC: U.S. Department of Education, Office of Vocational and Adult Education. Available at </w:t>
      </w:r>
      <w:hyperlink r:id="rId71" w:history="1">
        <w:r w:rsidRPr="00CB2B24">
          <w:rPr>
            <w:rStyle w:val="Hyperlink"/>
            <w:rFonts w:asciiTheme="majorHAnsi" w:hAnsiTheme="majorHAnsi"/>
            <w:sz w:val="20"/>
            <w:szCs w:val="20"/>
          </w:rPr>
          <w:t>http://lincs.ed.gov/publications/pdf/CCRStandardsAdultEd.pdf</w:t>
        </w:r>
      </w:hyperlink>
      <w:r w:rsidRPr="00CB2B24">
        <w:rPr>
          <w:rFonts w:asciiTheme="majorHAnsi" w:hAnsiTheme="majorHAnsi"/>
          <w:sz w:val="20"/>
          <w:szCs w:val="20"/>
        </w:rPr>
        <w:t xml:space="preserve"> </w:t>
      </w:r>
    </w:p>
    <w:p w14:paraId="1754C3F9" w14:textId="77777777" w:rsidR="00C42A1C" w:rsidRPr="00CB2B24" w:rsidRDefault="00C42A1C" w:rsidP="00FE7216">
      <w:pPr>
        <w:spacing w:after="120"/>
        <w:ind w:left="720" w:hanging="720"/>
        <w:outlineLvl w:val="0"/>
        <w:rPr>
          <w:rFonts w:asciiTheme="majorHAnsi" w:hAnsiTheme="majorHAnsi"/>
          <w:sz w:val="20"/>
          <w:szCs w:val="20"/>
        </w:rPr>
      </w:pPr>
      <w:r w:rsidRPr="00CB2B24">
        <w:rPr>
          <w:rFonts w:asciiTheme="majorHAnsi" w:hAnsiTheme="majorHAnsi"/>
          <w:sz w:val="20"/>
          <w:szCs w:val="20"/>
        </w:rPr>
        <w:t xml:space="preserve">Popham, W.J. (2014). </w:t>
      </w:r>
      <w:r w:rsidRPr="00CB2B24">
        <w:rPr>
          <w:rFonts w:asciiTheme="majorHAnsi" w:hAnsiTheme="majorHAnsi"/>
          <w:i/>
          <w:sz w:val="20"/>
          <w:szCs w:val="20"/>
        </w:rPr>
        <w:t>Classroom assessment: What teachers need to know</w:t>
      </w:r>
      <w:r w:rsidRPr="00CB2B24">
        <w:rPr>
          <w:rFonts w:asciiTheme="majorHAnsi" w:hAnsiTheme="majorHAnsi"/>
          <w:sz w:val="20"/>
          <w:szCs w:val="20"/>
        </w:rPr>
        <w:t xml:space="preserve"> (7</w:t>
      </w:r>
      <w:r w:rsidRPr="00CB2B24">
        <w:rPr>
          <w:rFonts w:asciiTheme="majorHAnsi" w:hAnsiTheme="majorHAnsi"/>
          <w:sz w:val="20"/>
          <w:szCs w:val="20"/>
          <w:vertAlign w:val="superscript"/>
        </w:rPr>
        <w:t>th</w:t>
      </w:r>
      <w:r w:rsidRPr="00CB2B24">
        <w:rPr>
          <w:rFonts w:asciiTheme="majorHAnsi" w:hAnsiTheme="majorHAnsi"/>
          <w:sz w:val="20"/>
          <w:szCs w:val="20"/>
        </w:rPr>
        <w:t xml:space="preserve"> edition). Boston, MA: Pearson.</w:t>
      </w:r>
    </w:p>
    <w:p w14:paraId="29EEEE1E" w14:textId="77777777" w:rsidR="00C42A1C" w:rsidRPr="00CB2B24" w:rsidRDefault="00C42A1C" w:rsidP="00FE7216">
      <w:pPr>
        <w:spacing w:after="120"/>
        <w:ind w:left="720" w:hanging="720"/>
        <w:rPr>
          <w:rFonts w:asciiTheme="majorHAnsi" w:hAnsiTheme="majorHAnsi"/>
          <w:sz w:val="20"/>
          <w:szCs w:val="20"/>
        </w:rPr>
      </w:pPr>
      <w:r w:rsidRPr="00CB2B24">
        <w:rPr>
          <w:rFonts w:asciiTheme="majorHAnsi" w:hAnsiTheme="majorHAnsi"/>
          <w:sz w:val="20"/>
          <w:szCs w:val="20"/>
        </w:rPr>
        <w:t xml:space="preserve">Purcell-Gates, V., Degener, S., Jacobson, E., &amp; Soler, M. (2000). </w:t>
      </w:r>
      <w:r w:rsidRPr="00CB2B24">
        <w:rPr>
          <w:rFonts w:asciiTheme="majorHAnsi" w:hAnsiTheme="majorHAnsi"/>
          <w:i/>
          <w:sz w:val="20"/>
          <w:szCs w:val="20"/>
        </w:rPr>
        <w:t xml:space="preserve">Affecting change in literacy practices of adult learners: Impact of two dimensions of instruction. </w:t>
      </w:r>
      <w:r w:rsidRPr="00CB2B24">
        <w:rPr>
          <w:rFonts w:asciiTheme="majorHAnsi" w:hAnsiTheme="majorHAnsi"/>
          <w:sz w:val="20"/>
          <w:szCs w:val="20"/>
        </w:rPr>
        <w:t>Cambridge, MA: National Center for the Study of Adult Learning and Literacy, Harvard Graduate School of Education.</w:t>
      </w:r>
      <w:r>
        <w:rPr>
          <w:rFonts w:asciiTheme="majorHAnsi" w:hAnsiTheme="majorHAnsi"/>
          <w:sz w:val="20"/>
          <w:szCs w:val="20"/>
        </w:rPr>
        <w:t xml:space="preserve"> Available at </w:t>
      </w:r>
      <w:hyperlink r:id="rId72" w:history="1">
        <w:r w:rsidRPr="00F36F2C">
          <w:rPr>
            <w:rStyle w:val="Hyperlink"/>
            <w:rFonts w:asciiTheme="majorHAnsi" w:hAnsiTheme="majorHAnsi"/>
            <w:sz w:val="20"/>
            <w:szCs w:val="20"/>
          </w:rPr>
          <w:t>https://eric.ed.gov/?id=ED447355</w:t>
        </w:r>
      </w:hyperlink>
      <w:r>
        <w:rPr>
          <w:rFonts w:asciiTheme="majorHAnsi" w:hAnsiTheme="majorHAnsi"/>
          <w:sz w:val="20"/>
          <w:szCs w:val="20"/>
        </w:rPr>
        <w:t xml:space="preserve"> </w:t>
      </w:r>
    </w:p>
    <w:p w14:paraId="4E31B363" w14:textId="77777777" w:rsidR="00C42A1C" w:rsidRPr="000F0308" w:rsidRDefault="00C42A1C" w:rsidP="00FE7216">
      <w:pPr>
        <w:spacing w:after="120"/>
        <w:ind w:left="720" w:hanging="720"/>
        <w:outlineLvl w:val="0"/>
        <w:rPr>
          <w:rFonts w:asciiTheme="majorHAnsi" w:hAnsiTheme="majorHAnsi"/>
          <w:sz w:val="20"/>
          <w:szCs w:val="20"/>
        </w:rPr>
      </w:pPr>
      <w:r w:rsidRPr="000F0308">
        <w:rPr>
          <w:rFonts w:asciiTheme="majorHAnsi" w:hAnsiTheme="majorHAnsi"/>
          <w:sz w:val="20"/>
          <w:szCs w:val="20"/>
        </w:rPr>
        <w:t xml:space="preserve">Schierloh, J. M. (1991). Teaching Standard English usage: A dialect-based approach. </w:t>
      </w:r>
      <w:r w:rsidRPr="000F0308">
        <w:rPr>
          <w:rFonts w:asciiTheme="majorHAnsi" w:hAnsiTheme="majorHAnsi"/>
          <w:i/>
          <w:iCs/>
          <w:sz w:val="20"/>
          <w:szCs w:val="20"/>
        </w:rPr>
        <w:t>Adult Learning</w:t>
      </w:r>
      <w:r w:rsidRPr="000F0308">
        <w:rPr>
          <w:rFonts w:asciiTheme="majorHAnsi" w:hAnsiTheme="majorHAnsi"/>
          <w:sz w:val="20"/>
          <w:szCs w:val="20"/>
        </w:rPr>
        <w:t xml:space="preserve">, </w:t>
      </w:r>
      <w:r w:rsidRPr="000F0308">
        <w:rPr>
          <w:rFonts w:asciiTheme="majorHAnsi" w:hAnsiTheme="majorHAnsi"/>
          <w:i/>
          <w:iCs/>
          <w:sz w:val="20"/>
          <w:szCs w:val="20"/>
        </w:rPr>
        <w:t>2</w:t>
      </w:r>
      <w:r w:rsidRPr="000F0308">
        <w:rPr>
          <w:rFonts w:asciiTheme="majorHAnsi" w:hAnsiTheme="majorHAnsi"/>
          <w:sz w:val="20"/>
          <w:szCs w:val="20"/>
        </w:rPr>
        <w:t xml:space="preserve">(5), 20-22. </w:t>
      </w:r>
    </w:p>
    <w:p w14:paraId="63BBC989" w14:textId="77777777" w:rsidR="00C42A1C" w:rsidRPr="00CB2B24" w:rsidRDefault="00C42A1C" w:rsidP="00FE7216">
      <w:pPr>
        <w:spacing w:after="120"/>
        <w:ind w:left="720" w:hanging="720"/>
        <w:rPr>
          <w:rFonts w:asciiTheme="majorHAnsi" w:hAnsiTheme="majorHAnsi"/>
          <w:sz w:val="20"/>
          <w:szCs w:val="20"/>
        </w:rPr>
      </w:pPr>
      <w:r w:rsidRPr="00CB2B24">
        <w:rPr>
          <w:rFonts w:asciiTheme="majorHAnsi" w:hAnsiTheme="majorHAnsi"/>
          <w:sz w:val="20"/>
          <w:szCs w:val="20"/>
        </w:rPr>
        <w:t xml:space="preserve">Sedlacek, W. E. (in press). Noncognitive measures for higher education admissions. In B. McGaw, E. Baker, &amp; Peterson, P. L. (Eds.). </w:t>
      </w:r>
      <w:r w:rsidRPr="00CB2B24">
        <w:rPr>
          <w:rFonts w:asciiTheme="majorHAnsi" w:hAnsiTheme="majorHAnsi"/>
          <w:i/>
          <w:sz w:val="20"/>
          <w:szCs w:val="20"/>
        </w:rPr>
        <w:t xml:space="preserve">International Encyclopedia of Education, Third Edition. </w:t>
      </w:r>
      <w:r w:rsidRPr="00CB2B24">
        <w:rPr>
          <w:rFonts w:asciiTheme="majorHAnsi" w:hAnsiTheme="majorHAnsi"/>
          <w:sz w:val="20"/>
          <w:szCs w:val="20"/>
        </w:rPr>
        <w:t xml:space="preserve">Available at </w:t>
      </w:r>
      <w:hyperlink r:id="rId73" w:history="1">
        <w:r w:rsidRPr="00CB2B24">
          <w:rPr>
            <w:rStyle w:val="Hyperlink"/>
            <w:rFonts w:asciiTheme="majorHAnsi" w:hAnsiTheme="majorHAnsi"/>
            <w:sz w:val="20"/>
            <w:szCs w:val="20"/>
          </w:rPr>
          <w:t>http://williamsedlacek.info/publications/articles/internatencycl808-rev%5B1%5D.htm</w:t>
        </w:r>
      </w:hyperlink>
      <w:r w:rsidRPr="00CB2B24">
        <w:rPr>
          <w:rFonts w:asciiTheme="majorHAnsi" w:hAnsiTheme="majorHAnsi"/>
          <w:sz w:val="20"/>
          <w:szCs w:val="20"/>
        </w:rPr>
        <w:t xml:space="preserve"> </w:t>
      </w:r>
    </w:p>
    <w:p w14:paraId="362F6E2D" w14:textId="77777777" w:rsidR="00C42A1C" w:rsidRPr="00CB2B24" w:rsidRDefault="00C42A1C" w:rsidP="00FE7216">
      <w:pPr>
        <w:spacing w:after="120"/>
        <w:ind w:left="720" w:hanging="720"/>
        <w:outlineLvl w:val="0"/>
        <w:rPr>
          <w:rFonts w:asciiTheme="majorHAnsi" w:hAnsiTheme="majorHAnsi"/>
          <w:sz w:val="20"/>
          <w:szCs w:val="20"/>
        </w:rPr>
      </w:pPr>
      <w:r w:rsidRPr="00CB2B24">
        <w:rPr>
          <w:rFonts w:asciiTheme="majorHAnsi" w:hAnsiTheme="majorHAnsi"/>
          <w:sz w:val="20"/>
          <w:szCs w:val="20"/>
        </w:rPr>
        <w:t xml:space="preserve">Strucker, J. (1997). What silent reading tests alone can’t tell you. </w:t>
      </w:r>
      <w:r w:rsidRPr="00CB2B24">
        <w:rPr>
          <w:rFonts w:asciiTheme="majorHAnsi" w:hAnsiTheme="majorHAnsi"/>
          <w:i/>
          <w:sz w:val="20"/>
          <w:szCs w:val="20"/>
        </w:rPr>
        <w:t>Focus on Basics, 1</w:t>
      </w:r>
      <w:r w:rsidRPr="00CB2B24">
        <w:rPr>
          <w:rFonts w:asciiTheme="majorHAnsi" w:hAnsiTheme="majorHAnsi"/>
          <w:sz w:val="20"/>
          <w:szCs w:val="20"/>
        </w:rPr>
        <w:t xml:space="preserve">, pp. 13-17. Available at </w:t>
      </w:r>
      <w:hyperlink r:id="rId74" w:history="1">
        <w:r w:rsidRPr="00CB2B24">
          <w:rPr>
            <w:rStyle w:val="Hyperlink"/>
            <w:rFonts w:asciiTheme="majorHAnsi" w:hAnsiTheme="majorHAnsi"/>
            <w:sz w:val="20"/>
            <w:szCs w:val="20"/>
          </w:rPr>
          <w:t>http://www.ncsall.net/index.html@id=456.html</w:t>
        </w:r>
      </w:hyperlink>
    </w:p>
    <w:p w14:paraId="54A29348" w14:textId="77777777" w:rsidR="00C42A1C" w:rsidRPr="00CB2B24" w:rsidRDefault="00C42A1C" w:rsidP="00FE7216">
      <w:pPr>
        <w:spacing w:after="120"/>
        <w:ind w:left="720" w:hanging="720"/>
        <w:outlineLvl w:val="0"/>
        <w:rPr>
          <w:rStyle w:val="A20"/>
          <w:rFonts w:asciiTheme="majorHAnsi" w:hAnsiTheme="majorHAnsi"/>
          <w:sz w:val="20"/>
          <w:szCs w:val="20"/>
        </w:rPr>
      </w:pPr>
      <w:r w:rsidRPr="001251F7">
        <w:rPr>
          <w:rStyle w:val="A20"/>
          <w:rFonts w:asciiTheme="majorHAnsi" w:hAnsiTheme="majorHAnsi"/>
          <w:sz w:val="20"/>
          <w:szCs w:val="20"/>
        </w:rPr>
        <w:t>System for Adult Basic Education Support (SABES). (n.d.). Creating curricula for ELA: An overview</w:t>
      </w:r>
      <w:r w:rsidRPr="001251F7">
        <w:rPr>
          <w:rStyle w:val="A20"/>
          <w:rFonts w:asciiTheme="majorHAnsi" w:hAnsiTheme="majorHAnsi"/>
          <w:i/>
          <w:sz w:val="20"/>
          <w:szCs w:val="20"/>
        </w:rPr>
        <w:t xml:space="preserve"> </w:t>
      </w:r>
      <w:r w:rsidRPr="001251F7">
        <w:rPr>
          <w:rStyle w:val="A20"/>
          <w:rFonts w:asciiTheme="majorHAnsi" w:hAnsiTheme="majorHAnsi"/>
          <w:sz w:val="20"/>
          <w:szCs w:val="20"/>
        </w:rPr>
        <w:t xml:space="preserve">[Website]. </w:t>
      </w:r>
      <w:r w:rsidRPr="00CB2B24">
        <w:rPr>
          <w:rStyle w:val="A20"/>
          <w:rFonts w:asciiTheme="majorHAnsi" w:hAnsiTheme="majorHAnsi"/>
          <w:sz w:val="20"/>
          <w:szCs w:val="20"/>
        </w:rPr>
        <w:t xml:space="preserve">Available at </w:t>
      </w:r>
      <w:hyperlink r:id="rId75" w:history="1">
        <w:r w:rsidRPr="00CB2B24">
          <w:rPr>
            <w:rStyle w:val="Hyperlink"/>
            <w:rFonts w:asciiTheme="majorHAnsi" w:hAnsiTheme="majorHAnsi" w:cs="ITC Franklin Gothic Std Book"/>
            <w:sz w:val="20"/>
            <w:szCs w:val="20"/>
          </w:rPr>
          <w:t>https://www.sabes.org/curriculumELA</w:t>
        </w:r>
      </w:hyperlink>
      <w:r w:rsidRPr="00CB2B24">
        <w:rPr>
          <w:rStyle w:val="A20"/>
          <w:rFonts w:asciiTheme="majorHAnsi" w:hAnsiTheme="majorHAnsi"/>
          <w:sz w:val="20"/>
          <w:szCs w:val="20"/>
        </w:rPr>
        <w:t xml:space="preserve"> </w:t>
      </w:r>
    </w:p>
    <w:p w14:paraId="7BF91050" w14:textId="77777777" w:rsidR="00C42A1C" w:rsidRDefault="00C42A1C" w:rsidP="00FE7216">
      <w:pPr>
        <w:spacing w:after="120"/>
        <w:ind w:left="720" w:hanging="720"/>
        <w:outlineLvl w:val="0"/>
        <w:rPr>
          <w:rStyle w:val="A20"/>
          <w:rFonts w:asciiTheme="majorHAnsi" w:hAnsiTheme="majorHAnsi"/>
          <w:sz w:val="20"/>
          <w:szCs w:val="20"/>
        </w:rPr>
      </w:pPr>
      <w:r w:rsidRPr="001251F7">
        <w:rPr>
          <w:rStyle w:val="A20"/>
          <w:rFonts w:asciiTheme="majorHAnsi" w:hAnsiTheme="majorHAnsi"/>
          <w:sz w:val="20"/>
          <w:szCs w:val="20"/>
        </w:rPr>
        <w:t xml:space="preserve">System for Adult Basic Education Support (SABES). (n.d.). Evidence-based reading instruction (EBRI) [Website]. </w:t>
      </w:r>
      <w:r w:rsidRPr="00CB2B24">
        <w:rPr>
          <w:rStyle w:val="A20"/>
          <w:rFonts w:asciiTheme="majorHAnsi" w:hAnsiTheme="majorHAnsi"/>
          <w:sz w:val="20"/>
          <w:szCs w:val="20"/>
        </w:rPr>
        <w:t xml:space="preserve">Available at </w:t>
      </w:r>
      <w:hyperlink r:id="rId76" w:history="1">
        <w:r w:rsidRPr="00CB2B24">
          <w:rPr>
            <w:rStyle w:val="Hyperlink"/>
            <w:rFonts w:asciiTheme="majorHAnsi" w:hAnsiTheme="majorHAnsi" w:cs="ITC Franklin Gothic Std Book"/>
            <w:sz w:val="20"/>
            <w:szCs w:val="20"/>
          </w:rPr>
          <w:t>https://www.sabes.org/ebri</w:t>
        </w:r>
      </w:hyperlink>
      <w:r w:rsidRPr="00CB2B24">
        <w:rPr>
          <w:rStyle w:val="A20"/>
          <w:rFonts w:asciiTheme="majorHAnsi" w:hAnsiTheme="majorHAnsi"/>
          <w:sz w:val="20"/>
          <w:szCs w:val="20"/>
        </w:rPr>
        <w:t xml:space="preserve"> </w:t>
      </w:r>
    </w:p>
    <w:p w14:paraId="1CF3C121" w14:textId="77777777" w:rsidR="00C42A1C" w:rsidRPr="009C5487" w:rsidRDefault="00C42A1C" w:rsidP="00FE7216">
      <w:pPr>
        <w:spacing w:after="120"/>
        <w:ind w:left="720" w:hanging="720"/>
        <w:outlineLvl w:val="0"/>
        <w:rPr>
          <w:rStyle w:val="A20"/>
          <w:rFonts w:asciiTheme="majorHAnsi" w:hAnsiTheme="majorHAnsi"/>
          <w:color w:val="FF0000"/>
          <w:sz w:val="20"/>
          <w:szCs w:val="20"/>
        </w:rPr>
      </w:pPr>
      <w:r w:rsidRPr="007D471D">
        <w:rPr>
          <w:rStyle w:val="A20"/>
          <w:rFonts w:asciiTheme="majorHAnsi" w:hAnsiTheme="majorHAnsi"/>
          <w:sz w:val="20"/>
          <w:szCs w:val="20"/>
        </w:rPr>
        <w:t>System for Adult Basic Education Support (SABES). (n.d.). STAR: The Student Achievement in Reading Initiative [Website]. Available at</w:t>
      </w:r>
      <w:r>
        <w:rPr>
          <w:rStyle w:val="A20"/>
          <w:rFonts w:asciiTheme="majorHAnsi" w:hAnsiTheme="majorHAnsi"/>
          <w:sz w:val="20"/>
          <w:szCs w:val="20"/>
        </w:rPr>
        <w:t xml:space="preserve"> </w:t>
      </w:r>
      <w:hyperlink r:id="rId77" w:history="1">
        <w:r w:rsidRPr="00B474C0">
          <w:rPr>
            <w:rStyle w:val="Hyperlink"/>
            <w:rFonts w:asciiTheme="majorHAnsi" w:hAnsiTheme="majorHAnsi" w:cs="ITC Franklin Gothic Std Book"/>
            <w:sz w:val="20"/>
            <w:szCs w:val="20"/>
          </w:rPr>
          <w:t>https://www.sabes.org/star</w:t>
        </w:r>
      </w:hyperlink>
      <w:r>
        <w:rPr>
          <w:rStyle w:val="A20"/>
          <w:rFonts w:asciiTheme="majorHAnsi" w:hAnsiTheme="majorHAnsi"/>
          <w:sz w:val="20"/>
          <w:szCs w:val="20"/>
        </w:rPr>
        <w:t xml:space="preserve"> </w:t>
      </w:r>
    </w:p>
    <w:p w14:paraId="4E44D066" w14:textId="77777777" w:rsidR="00C42A1C" w:rsidRPr="00CB2B24" w:rsidRDefault="00C42A1C" w:rsidP="00FE7216">
      <w:pPr>
        <w:spacing w:after="120"/>
        <w:ind w:left="720" w:hanging="720"/>
        <w:outlineLvl w:val="0"/>
        <w:rPr>
          <w:rStyle w:val="A20"/>
          <w:rFonts w:asciiTheme="majorHAnsi" w:hAnsiTheme="majorHAnsi"/>
          <w:sz w:val="20"/>
          <w:szCs w:val="20"/>
        </w:rPr>
      </w:pPr>
      <w:r w:rsidRPr="00D41589">
        <w:rPr>
          <w:rStyle w:val="A20"/>
          <w:rFonts w:asciiTheme="majorHAnsi" w:hAnsiTheme="majorHAnsi"/>
          <w:sz w:val="20"/>
          <w:szCs w:val="20"/>
        </w:rPr>
        <w:t>System for Adult Basic Education Support (SABES). (n.d.). Text levels, sets, and complexity</w:t>
      </w:r>
      <w:r w:rsidRPr="00D41589">
        <w:rPr>
          <w:rStyle w:val="A20"/>
          <w:rFonts w:asciiTheme="majorHAnsi" w:hAnsiTheme="majorHAnsi"/>
          <w:i/>
          <w:sz w:val="20"/>
          <w:szCs w:val="20"/>
        </w:rPr>
        <w:t xml:space="preserve"> </w:t>
      </w:r>
      <w:r w:rsidRPr="00D41589">
        <w:rPr>
          <w:rStyle w:val="A20"/>
          <w:rFonts w:asciiTheme="majorHAnsi" w:hAnsiTheme="majorHAnsi"/>
          <w:sz w:val="20"/>
          <w:szCs w:val="20"/>
        </w:rPr>
        <w:t xml:space="preserve">[Website]. Available at </w:t>
      </w:r>
      <w:hyperlink r:id="rId78" w:history="1">
        <w:r w:rsidRPr="00CB2B24">
          <w:rPr>
            <w:rStyle w:val="Hyperlink"/>
            <w:rFonts w:asciiTheme="majorHAnsi" w:hAnsiTheme="majorHAnsi" w:cs="ITC Franklin Gothic Std Book"/>
            <w:sz w:val="20"/>
            <w:szCs w:val="20"/>
          </w:rPr>
          <w:t>https://www.sabes.org/content/text-levels-sets-and-complexity</w:t>
        </w:r>
      </w:hyperlink>
      <w:r w:rsidRPr="00CB2B24">
        <w:rPr>
          <w:rStyle w:val="A20"/>
          <w:rFonts w:asciiTheme="majorHAnsi" w:hAnsiTheme="majorHAnsi"/>
          <w:sz w:val="20"/>
          <w:szCs w:val="20"/>
        </w:rPr>
        <w:t xml:space="preserve"> </w:t>
      </w:r>
    </w:p>
    <w:p w14:paraId="40FBC8D9" w14:textId="77777777" w:rsidR="00C42A1C" w:rsidRDefault="00C42A1C" w:rsidP="00FE7216">
      <w:pPr>
        <w:spacing w:after="120"/>
        <w:ind w:left="720" w:hanging="720"/>
        <w:outlineLvl w:val="0"/>
        <w:rPr>
          <w:rFonts w:asciiTheme="majorHAnsi" w:eastAsia="Times New Roman" w:hAnsiTheme="majorHAnsi"/>
          <w:sz w:val="20"/>
          <w:szCs w:val="20"/>
        </w:rPr>
      </w:pPr>
      <w:r>
        <w:rPr>
          <w:rFonts w:asciiTheme="majorHAnsi" w:eastAsia="Times New Roman" w:hAnsiTheme="majorHAnsi"/>
          <w:sz w:val="20"/>
          <w:szCs w:val="20"/>
        </w:rPr>
        <w:t xml:space="preserve">Tamassia, C., Lennon, M., Yamamoto, K., &amp; Kirsh, I. (2007). Adult education in America: A first look from the adult education program and learner surveys. Washington, DC: Educational Testing Service. Available at </w:t>
      </w:r>
      <w:hyperlink r:id="rId79" w:history="1">
        <w:r w:rsidRPr="00F36F2C">
          <w:rPr>
            <w:rStyle w:val="Hyperlink"/>
            <w:rFonts w:asciiTheme="majorHAnsi" w:eastAsia="Times New Roman" w:hAnsiTheme="majorHAnsi"/>
            <w:sz w:val="20"/>
            <w:szCs w:val="20"/>
          </w:rPr>
          <w:t>https://www.ets.org/Media/Research/pdf/ETSLITERACY_AEPS_Report.pdf</w:t>
        </w:r>
      </w:hyperlink>
      <w:r>
        <w:rPr>
          <w:rFonts w:asciiTheme="majorHAnsi" w:eastAsia="Times New Roman" w:hAnsiTheme="majorHAnsi"/>
          <w:sz w:val="20"/>
          <w:szCs w:val="20"/>
        </w:rPr>
        <w:t xml:space="preserve"> </w:t>
      </w:r>
    </w:p>
    <w:p w14:paraId="165506F9" w14:textId="77777777" w:rsidR="00C42A1C" w:rsidRPr="00CB2B24" w:rsidRDefault="00C42A1C" w:rsidP="00FE7216">
      <w:pPr>
        <w:spacing w:after="120"/>
        <w:ind w:left="720" w:hanging="720"/>
        <w:outlineLvl w:val="0"/>
        <w:rPr>
          <w:rStyle w:val="A20"/>
          <w:rFonts w:asciiTheme="majorHAnsi" w:hAnsiTheme="majorHAnsi"/>
          <w:sz w:val="20"/>
          <w:szCs w:val="20"/>
        </w:rPr>
      </w:pPr>
      <w:r w:rsidRPr="00CB2B24">
        <w:rPr>
          <w:rFonts w:asciiTheme="majorHAnsi" w:eastAsia="Times New Roman" w:hAnsiTheme="majorHAnsi"/>
          <w:sz w:val="20"/>
          <w:szCs w:val="20"/>
        </w:rPr>
        <w:t xml:space="preserve">Taymans, J. M. (2010). </w:t>
      </w:r>
      <w:r w:rsidRPr="00CB2B24">
        <w:rPr>
          <w:rFonts w:asciiTheme="majorHAnsi" w:eastAsia="Times New Roman" w:hAnsiTheme="majorHAnsi"/>
          <w:i/>
          <w:sz w:val="20"/>
          <w:szCs w:val="20"/>
        </w:rPr>
        <w:t>Learning to achieve: A professional’s guide to educating adults with learning disabilities.</w:t>
      </w:r>
      <w:r w:rsidRPr="00CB2B24">
        <w:rPr>
          <w:rFonts w:asciiTheme="majorHAnsi" w:eastAsia="Times New Roman" w:hAnsiTheme="majorHAnsi"/>
          <w:sz w:val="20"/>
          <w:szCs w:val="20"/>
        </w:rPr>
        <w:t xml:space="preserve"> Washington, D.C.: National Institute for Literacy. Available at </w:t>
      </w:r>
      <w:hyperlink r:id="rId80" w:history="1">
        <w:r w:rsidRPr="00CB2B24">
          <w:rPr>
            <w:rStyle w:val="Hyperlink"/>
            <w:rFonts w:asciiTheme="majorHAnsi" w:eastAsia="Times New Roman" w:hAnsiTheme="majorHAnsi"/>
            <w:sz w:val="20"/>
            <w:szCs w:val="20"/>
          </w:rPr>
          <w:t>https://lincs.ed.gov/publications/pdf/L2AProfessionalGuide_final.pdf</w:t>
        </w:r>
      </w:hyperlink>
      <w:r w:rsidRPr="00CB2B24">
        <w:rPr>
          <w:rFonts w:asciiTheme="majorHAnsi" w:eastAsia="Times New Roman" w:hAnsiTheme="majorHAnsi"/>
          <w:sz w:val="20"/>
          <w:szCs w:val="20"/>
        </w:rPr>
        <w:t xml:space="preserve"> </w:t>
      </w:r>
    </w:p>
    <w:p w14:paraId="56F945A3" w14:textId="77777777" w:rsidR="00C42A1C" w:rsidRPr="00CB2B24" w:rsidRDefault="00C42A1C" w:rsidP="00FE7216">
      <w:pPr>
        <w:spacing w:after="120"/>
        <w:ind w:left="720" w:hanging="720"/>
        <w:outlineLvl w:val="0"/>
        <w:rPr>
          <w:rStyle w:val="Hyperlink"/>
          <w:rFonts w:asciiTheme="majorHAnsi" w:hAnsiTheme="majorHAnsi" w:cs="ITC Franklin Gothic Std Book"/>
          <w:sz w:val="20"/>
          <w:szCs w:val="20"/>
        </w:rPr>
      </w:pPr>
      <w:r w:rsidRPr="00D41589">
        <w:rPr>
          <w:rStyle w:val="A20"/>
          <w:rFonts w:asciiTheme="majorHAnsi" w:hAnsiTheme="majorHAnsi"/>
          <w:sz w:val="20"/>
          <w:szCs w:val="20"/>
        </w:rPr>
        <w:t>U.S. Department of Education, Office of Vocational and Adult Education. (2012). J</w:t>
      </w:r>
      <w:r w:rsidRPr="00D41589">
        <w:rPr>
          <w:rStyle w:val="A20"/>
          <w:rFonts w:asciiTheme="majorHAnsi" w:hAnsiTheme="majorHAnsi"/>
          <w:i/>
          <w:iCs/>
          <w:sz w:val="20"/>
          <w:szCs w:val="20"/>
        </w:rPr>
        <w:t>ust write! guide</w:t>
      </w:r>
      <w:r w:rsidRPr="00D41589">
        <w:rPr>
          <w:rStyle w:val="A20"/>
          <w:rFonts w:asciiTheme="majorHAnsi" w:hAnsiTheme="majorHAnsi"/>
          <w:sz w:val="20"/>
          <w:szCs w:val="20"/>
        </w:rPr>
        <w:t xml:space="preserve">. Washington, DC: Author. Available at </w:t>
      </w:r>
      <w:hyperlink r:id="rId81" w:history="1">
        <w:r w:rsidRPr="00CB2B24">
          <w:rPr>
            <w:rStyle w:val="Hyperlink"/>
            <w:rFonts w:asciiTheme="majorHAnsi" w:hAnsiTheme="majorHAnsi" w:cs="ITC Franklin Gothic Std Book"/>
            <w:sz w:val="20"/>
            <w:szCs w:val="20"/>
          </w:rPr>
          <w:t>https://lincs.ed.gov/sites/default/files/TEAL_JustWriteGuide.pdf</w:t>
        </w:r>
      </w:hyperlink>
    </w:p>
    <w:p w14:paraId="33F16D7C" w14:textId="77777777" w:rsidR="00C42A1C" w:rsidRPr="00CB2B24" w:rsidRDefault="00C42A1C" w:rsidP="00FE7216">
      <w:pPr>
        <w:spacing w:after="120"/>
        <w:ind w:left="720" w:hanging="720"/>
        <w:outlineLvl w:val="0"/>
        <w:rPr>
          <w:rFonts w:asciiTheme="majorHAnsi" w:hAnsiTheme="majorHAnsi"/>
          <w:sz w:val="20"/>
          <w:szCs w:val="20"/>
        </w:rPr>
      </w:pPr>
      <w:r w:rsidRPr="00CB2B24">
        <w:rPr>
          <w:rFonts w:asciiTheme="majorHAnsi" w:eastAsia="Times New Roman" w:hAnsiTheme="majorHAnsi"/>
          <w:sz w:val="20"/>
          <w:szCs w:val="20"/>
        </w:rPr>
        <w:t xml:space="preserve">Vinogradov, P. E. </w:t>
      </w:r>
      <w:r w:rsidRPr="00CB2B24">
        <w:rPr>
          <w:rFonts w:asciiTheme="majorHAnsi" w:eastAsia="Times New Roman" w:hAnsiTheme="majorHAnsi"/>
          <w:i/>
          <w:sz w:val="20"/>
          <w:szCs w:val="20"/>
        </w:rPr>
        <w:t xml:space="preserve">Meeting the language needs of today’s adult English language learner: Companion learning resource. </w:t>
      </w:r>
      <w:r w:rsidRPr="00CB2B24">
        <w:rPr>
          <w:rFonts w:asciiTheme="majorHAnsi" w:eastAsia="Times New Roman" w:hAnsiTheme="majorHAnsi"/>
          <w:sz w:val="20"/>
          <w:szCs w:val="20"/>
        </w:rPr>
        <w:t xml:space="preserve">Washington, DC: American Institutes for Research. Available at </w:t>
      </w:r>
      <w:hyperlink r:id="rId82" w:history="1">
        <w:r w:rsidRPr="00CB2B24">
          <w:rPr>
            <w:rStyle w:val="Hyperlink"/>
            <w:rFonts w:asciiTheme="majorHAnsi" w:eastAsia="Times New Roman" w:hAnsiTheme="majorHAnsi"/>
            <w:sz w:val="20"/>
            <w:szCs w:val="20"/>
          </w:rPr>
          <w:t>https://lincs.ed.gov/sites/default/files/LINCS_CLR-3_508.pdf</w:t>
        </w:r>
      </w:hyperlink>
      <w:r w:rsidRPr="00CB2B24">
        <w:rPr>
          <w:rFonts w:asciiTheme="majorHAnsi" w:eastAsia="Times New Roman" w:hAnsiTheme="majorHAnsi"/>
          <w:sz w:val="20"/>
          <w:szCs w:val="20"/>
        </w:rPr>
        <w:t xml:space="preserve"> </w:t>
      </w:r>
    </w:p>
    <w:p w14:paraId="5001FDC5" w14:textId="77777777" w:rsidR="00C42A1C" w:rsidRPr="00CB2B24" w:rsidRDefault="00C42A1C" w:rsidP="00FE7216">
      <w:pPr>
        <w:spacing w:after="120"/>
        <w:ind w:left="720" w:hanging="720"/>
        <w:rPr>
          <w:rStyle w:val="Hyperlink"/>
          <w:rFonts w:asciiTheme="majorHAnsi" w:hAnsiTheme="majorHAnsi"/>
          <w:sz w:val="20"/>
          <w:szCs w:val="20"/>
        </w:rPr>
      </w:pPr>
      <w:r w:rsidRPr="00CB2B24">
        <w:rPr>
          <w:rFonts w:asciiTheme="majorHAnsi" w:hAnsiTheme="majorHAnsi"/>
          <w:sz w:val="20"/>
          <w:szCs w:val="20"/>
        </w:rPr>
        <w:t xml:space="preserve">Wiggins, G. (2012). Seven keys to effective feedback. </w:t>
      </w:r>
      <w:r w:rsidRPr="00CB2B24">
        <w:rPr>
          <w:rFonts w:asciiTheme="majorHAnsi" w:hAnsiTheme="majorHAnsi"/>
          <w:i/>
          <w:sz w:val="20"/>
          <w:szCs w:val="20"/>
        </w:rPr>
        <w:t>Educational Leadership, 70</w:t>
      </w:r>
      <w:r w:rsidRPr="00CB2B24">
        <w:rPr>
          <w:rFonts w:asciiTheme="majorHAnsi" w:hAnsiTheme="majorHAnsi"/>
          <w:sz w:val="20"/>
          <w:szCs w:val="20"/>
        </w:rPr>
        <w:t xml:space="preserve">(1), 10-16. Available at </w:t>
      </w:r>
      <w:hyperlink r:id="rId83" w:history="1">
        <w:r w:rsidRPr="00CB2B24">
          <w:rPr>
            <w:rStyle w:val="Hyperlink"/>
            <w:rFonts w:asciiTheme="majorHAnsi" w:hAnsiTheme="majorHAnsi"/>
            <w:sz w:val="20"/>
            <w:szCs w:val="20"/>
          </w:rPr>
          <w:t>http://www.ascd.org/publications/educational-leadership/sept12/vol70/num01/Seven-Keys-to-Effective-Feedback.aspx</w:t>
        </w:r>
      </w:hyperlink>
    </w:p>
    <w:p w14:paraId="77715298" w14:textId="77777777" w:rsidR="00C42A1C" w:rsidRPr="00CB2B24" w:rsidRDefault="00C42A1C" w:rsidP="00FE7216">
      <w:pPr>
        <w:spacing w:after="120"/>
        <w:ind w:left="720" w:hanging="720"/>
        <w:rPr>
          <w:rFonts w:asciiTheme="majorHAnsi" w:eastAsiaTheme="minorEastAsia" w:hAnsiTheme="majorHAnsi"/>
          <w:sz w:val="20"/>
          <w:szCs w:val="20"/>
        </w:rPr>
      </w:pPr>
      <w:r w:rsidRPr="00CB2B24">
        <w:rPr>
          <w:rFonts w:asciiTheme="majorHAnsi" w:eastAsiaTheme="minorEastAsia" w:hAnsiTheme="majorHAnsi"/>
          <w:sz w:val="20"/>
          <w:szCs w:val="20"/>
        </w:rPr>
        <w:t xml:space="preserve">Wiggins G., &amp; McTighe, J. (2006) </w:t>
      </w:r>
      <w:r w:rsidRPr="00CB2B24">
        <w:rPr>
          <w:rFonts w:asciiTheme="majorHAnsi" w:eastAsiaTheme="minorEastAsia" w:hAnsiTheme="majorHAnsi"/>
          <w:i/>
          <w:sz w:val="20"/>
          <w:szCs w:val="20"/>
        </w:rPr>
        <w:t>Understanding by design (expanded 2</w:t>
      </w:r>
      <w:r w:rsidRPr="00CB2B24">
        <w:rPr>
          <w:rFonts w:asciiTheme="majorHAnsi" w:eastAsiaTheme="minorEastAsia" w:hAnsiTheme="majorHAnsi"/>
          <w:i/>
          <w:sz w:val="20"/>
          <w:szCs w:val="20"/>
          <w:vertAlign w:val="superscript"/>
        </w:rPr>
        <w:t>nd</w:t>
      </w:r>
      <w:r w:rsidRPr="00CB2B24">
        <w:rPr>
          <w:rFonts w:asciiTheme="majorHAnsi" w:eastAsiaTheme="minorEastAsia" w:hAnsiTheme="majorHAnsi"/>
          <w:i/>
          <w:sz w:val="20"/>
          <w:szCs w:val="20"/>
        </w:rPr>
        <w:t xml:space="preserve"> ed.)</w:t>
      </w:r>
      <w:r w:rsidRPr="00CB2B24">
        <w:rPr>
          <w:rFonts w:asciiTheme="majorHAnsi" w:eastAsiaTheme="minorEastAsia" w:hAnsiTheme="majorHAnsi"/>
          <w:sz w:val="20"/>
          <w:szCs w:val="20"/>
        </w:rPr>
        <w:t>. Upper Saddle River, NJ: Pearson Education, Inc.</w:t>
      </w:r>
    </w:p>
    <w:p w14:paraId="3E04890B" w14:textId="0C8020C2" w:rsidR="00C42A1C" w:rsidRPr="002506C4" w:rsidRDefault="00C42A1C" w:rsidP="00FE7216">
      <w:pPr>
        <w:spacing w:after="0" w:line="240" w:lineRule="auto"/>
        <w:rPr>
          <w:rFonts w:asciiTheme="majorHAnsi" w:hAnsiTheme="majorHAnsi"/>
        </w:rPr>
      </w:pPr>
    </w:p>
    <w:p w14:paraId="4CB78B22" w14:textId="77777777" w:rsidR="003A5C5F" w:rsidRDefault="003A5C5F">
      <w:pPr>
        <w:rPr>
          <w:rFonts w:ascii="Arial" w:hAnsi="Arial" w:cs="Arial"/>
          <w:b/>
          <w:sz w:val="28"/>
          <w:szCs w:val="28"/>
        </w:rPr>
      </w:pPr>
      <w:r>
        <w:rPr>
          <w:rFonts w:ascii="Arial" w:hAnsi="Arial" w:cs="Arial"/>
          <w:b/>
          <w:sz w:val="28"/>
          <w:szCs w:val="28"/>
        </w:rPr>
        <w:br w:type="page"/>
      </w:r>
    </w:p>
    <w:p w14:paraId="77850EA2" w14:textId="2A4FA69C" w:rsidR="00C42A1C" w:rsidRPr="00B75A1E" w:rsidRDefault="00C42A1C" w:rsidP="00FE7216">
      <w:pPr>
        <w:spacing w:after="0" w:line="240" w:lineRule="auto"/>
        <w:ind w:right="-180"/>
        <w:jc w:val="center"/>
        <w:rPr>
          <w:rFonts w:ascii="Arial" w:hAnsi="Arial" w:cs="Arial"/>
          <w:b/>
          <w:sz w:val="28"/>
          <w:szCs w:val="28"/>
        </w:rPr>
      </w:pPr>
      <w:r w:rsidRPr="00B75A1E">
        <w:rPr>
          <w:rFonts w:ascii="Arial" w:hAnsi="Arial" w:cs="Arial"/>
          <w:b/>
          <w:sz w:val="28"/>
          <w:szCs w:val="28"/>
        </w:rPr>
        <w:t>CONTINUOUS IMPROVEMENT DOMAIN (C)</w:t>
      </w:r>
    </w:p>
    <w:p w14:paraId="468F5317" w14:textId="77777777" w:rsidR="00C42A1C" w:rsidRPr="00056B90" w:rsidRDefault="00C42A1C" w:rsidP="00FE7216">
      <w:pPr>
        <w:spacing w:after="0" w:line="240" w:lineRule="auto"/>
        <w:ind w:right="-180"/>
        <w:jc w:val="center"/>
        <w:rPr>
          <w:rFonts w:asciiTheme="majorHAnsi" w:hAnsiTheme="majorHAnsi"/>
          <w:sz w:val="24"/>
          <w:szCs w:val="24"/>
        </w:rPr>
      </w:pPr>
    </w:p>
    <w:p w14:paraId="0373651D" w14:textId="752B3276" w:rsidR="00C42A1C" w:rsidRPr="00B75A1E" w:rsidRDefault="00C42A1C" w:rsidP="00056B90">
      <w:pPr>
        <w:spacing w:after="0"/>
        <w:rPr>
          <w:rFonts w:asciiTheme="majorHAnsi" w:hAnsiTheme="majorHAnsi"/>
          <w:b/>
          <w:color w:val="000000" w:themeColor="text1"/>
        </w:rPr>
      </w:pPr>
      <w:r w:rsidRPr="00B75A1E">
        <w:rPr>
          <w:rFonts w:asciiTheme="majorHAnsi" w:hAnsiTheme="majorHAnsi"/>
        </w:rPr>
        <w:t>Teachers value continuous learning, both for their students and for themselves. They cultivate a learning environment that nurtures a growth</w:t>
      </w:r>
      <w:r w:rsidRPr="00B75A1E">
        <w:rPr>
          <w:rFonts w:asciiTheme="majorHAnsi" w:hAnsiTheme="majorHAnsi"/>
          <w:color w:val="000000" w:themeColor="text1"/>
        </w:rPr>
        <w:t xml:space="preserve"> mindset for their students and support them as they claim ownership of their learning. Teachers guide students to persevere and put forth effort as they engage in productive struggle, challenge misconceptions about their abilities, identify their own strengths and learning needs, set goals for themselves, and monitor their own progress as they become in</w:t>
      </w:r>
      <w:r w:rsidR="003A5C5F">
        <w:rPr>
          <w:rFonts w:asciiTheme="majorHAnsi" w:hAnsiTheme="majorHAnsi"/>
          <w:color w:val="000000" w:themeColor="text1"/>
        </w:rPr>
        <w:t>dependent, lifelong learners.</w:t>
      </w:r>
    </w:p>
    <w:p w14:paraId="7CFAAF25" w14:textId="77777777" w:rsidR="00C42A1C" w:rsidRPr="00B75A1E" w:rsidRDefault="00C42A1C" w:rsidP="00056B90">
      <w:pPr>
        <w:pStyle w:val="Standard"/>
        <w:spacing w:before="0" w:after="0" w:line="276" w:lineRule="auto"/>
        <w:ind w:right="360"/>
        <w:rPr>
          <w:rFonts w:asciiTheme="majorHAnsi" w:hAnsiTheme="majorHAnsi"/>
          <w:i w:val="0"/>
          <w:color w:val="000000" w:themeColor="text1"/>
          <w:szCs w:val="22"/>
        </w:rPr>
      </w:pPr>
    </w:p>
    <w:p w14:paraId="381E25B0" w14:textId="77777777" w:rsidR="00C42A1C" w:rsidRPr="00B75A1E" w:rsidRDefault="00C42A1C" w:rsidP="00056B90">
      <w:pPr>
        <w:pStyle w:val="Standard"/>
        <w:spacing w:before="0" w:after="0" w:line="276" w:lineRule="auto"/>
        <w:ind w:right="360"/>
        <w:rPr>
          <w:rFonts w:asciiTheme="majorHAnsi" w:hAnsiTheme="majorHAnsi"/>
          <w:i w:val="0"/>
          <w:color w:val="000000" w:themeColor="text1"/>
          <w:szCs w:val="22"/>
        </w:rPr>
      </w:pPr>
      <w:r w:rsidRPr="00B75A1E">
        <w:rPr>
          <w:rFonts w:asciiTheme="majorHAnsi" w:hAnsiTheme="majorHAnsi"/>
          <w:i w:val="0"/>
          <w:color w:val="000000" w:themeColor="text1"/>
          <w:szCs w:val="22"/>
        </w:rPr>
        <w:t xml:space="preserve">Teachers are reflective practitioners. They identify their own learning needs to best support their students, set student learning and professional practice goals, and participate in a variety of high quality professional development activities to refine and expand their practices (e.g. coaching, workshops, courses, research, professional learning communities). They seek and integrate constructive feedback from students and colleagues. They demonstrate respect and professionalism in all interactions with their students and colleagues. </w:t>
      </w:r>
    </w:p>
    <w:p w14:paraId="7798A587" w14:textId="77777777" w:rsidR="00C42A1C" w:rsidRPr="00AE51ED" w:rsidRDefault="00C42A1C" w:rsidP="00056B90">
      <w:pPr>
        <w:spacing w:after="0" w:line="240" w:lineRule="auto"/>
        <w:rPr>
          <w:rFonts w:asciiTheme="majorHAnsi" w:hAnsiTheme="majorHAnsi"/>
          <w:b/>
          <w:color w:val="000000" w:themeColor="text1"/>
          <w:sz w:val="24"/>
          <w:szCs w:val="24"/>
        </w:rPr>
      </w:pPr>
    </w:p>
    <w:tbl>
      <w:tblPr>
        <w:tblStyle w:val="TableGrid"/>
        <w:tblW w:w="9360" w:type="dxa"/>
        <w:tblInd w:w="108" w:type="dxa"/>
        <w:tblLook w:val="04A0" w:firstRow="1" w:lastRow="0" w:firstColumn="1" w:lastColumn="0" w:noHBand="0" w:noVBand="1"/>
        <w:tblCaption w:val="English Language Arts Proficiency Guide for Teachers of Adult Education"/>
        <w:tblDescription w:val="Details Standard C1: Growth Mindset                                                Cultivates a welcoming and judgment-free learning environment that motivates students and challenges them to believe that their abilities can be developed through persistence and hard work, both now and in the future. Promotes learning outside the classroom and over the lifespan."/>
      </w:tblPr>
      <w:tblGrid>
        <w:gridCol w:w="9360"/>
      </w:tblGrid>
      <w:tr w:rsidR="00C42A1C" w14:paraId="20BB1B4C" w14:textId="77777777" w:rsidTr="00584C88">
        <w:tc>
          <w:tcPr>
            <w:tcW w:w="9360" w:type="dxa"/>
            <w:shd w:val="clear" w:color="auto" w:fill="E5DFEC" w:themeFill="accent4" w:themeFillTint="33"/>
          </w:tcPr>
          <w:p w14:paraId="36132F05" w14:textId="77777777" w:rsidR="00C42A1C" w:rsidRDefault="00C42A1C" w:rsidP="00056B90">
            <w:pPr>
              <w:pStyle w:val="TableBlueHead"/>
              <w:jc w:val="left"/>
              <w:rPr>
                <w:rFonts w:asciiTheme="majorHAnsi" w:hAnsiTheme="majorHAnsi"/>
                <w:color w:val="auto"/>
              </w:rPr>
            </w:pPr>
            <w:r w:rsidRPr="00EF5B2E">
              <w:rPr>
                <w:rFonts w:asciiTheme="majorHAnsi" w:hAnsiTheme="majorHAnsi"/>
                <w:color w:val="auto"/>
              </w:rPr>
              <w:t>S</w:t>
            </w:r>
            <w:r>
              <w:rPr>
                <w:rFonts w:asciiTheme="majorHAnsi" w:hAnsiTheme="majorHAnsi"/>
                <w:color w:val="auto"/>
              </w:rPr>
              <w:t>TANDARD</w:t>
            </w:r>
            <w:r w:rsidRPr="00EF5B2E">
              <w:rPr>
                <w:rFonts w:asciiTheme="majorHAnsi" w:hAnsiTheme="majorHAnsi"/>
                <w:color w:val="auto"/>
              </w:rPr>
              <w:t xml:space="preserve"> C1: Growth Mindset </w:t>
            </w:r>
          </w:p>
          <w:p w14:paraId="18FF99C7" w14:textId="77777777" w:rsidR="00C42A1C" w:rsidRPr="00302332" w:rsidRDefault="00C42A1C" w:rsidP="00056B90">
            <w:pPr>
              <w:pStyle w:val="TableBlueHead"/>
              <w:jc w:val="left"/>
              <w:rPr>
                <w:rFonts w:asciiTheme="majorHAnsi" w:hAnsiTheme="majorHAnsi"/>
                <w:b w:val="0"/>
                <w:color w:val="auto"/>
              </w:rPr>
            </w:pPr>
            <w:r w:rsidRPr="00302332">
              <w:rPr>
                <w:rFonts w:asciiTheme="majorHAnsi" w:hAnsiTheme="majorHAnsi"/>
                <w:b w:val="0"/>
                <w:color w:val="auto"/>
              </w:rPr>
              <w:t>Cultivates a welcoming and judgment-free learning environment that motivates students and challenges them to believe that their abilities can be developed through persistence and hard work, both now and in the future. Promotes learning outside the classroom and over the lifespan.</w:t>
            </w:r>
          </w:p>
        </w:tc>
      </w:tr>
    </w:tbl>
    <w:p w14:paraId="4512E855" w14:textId="77777777" w:rsidR="00C42A1C" w:rsidRPr="003A5C5F" w:rsidRDefault="00C42A1C" w:rsidP="00056B90">
      <w:pPr>
        <w:spacing w:after="0" w:line="240" w:lineRule="auto"/>
        <w:ind w:right="-180"/>
        <w:rPr>
          <w:rFonts w:asciiTheme="majorHAnsi" w:eastAsia="Calibri" w:hAnsiTheme="majorHAnsi"/>
        </w:rPr>
      </w:pPr>
    </w:p>
    <w:p w14:paraId="0167E7CA" w14:textId="77777777" w:rsidR="00C42A1C" w:rsidRPr="00EA5E0F" w:rsidRDefault="00C42A1C" w:rsidP="00056B90">
      <w:pPr>
        <w:spacing w:after="0" w:line="240" w:lineRule="auto"/>
        <w:ind w:right="-180"/>
        <w:rPr>
          <w:rFonts w:asciiTheme="majorHAnsi" w:hAnsiTheme="majorHAnsi" w:cs="Arial"/>
        </w:rPr>
      </w:pPr>
      <w:r w:rsidRPr="00EA5E0F">
        <w:rPr>
          <w:rFonts w:asciiTheme="majorHAnsi" w:hAnsiTheme="majorHAnsi" w:cs="Arial"/>
          <w:b/>
        </w:rPr>
        <w:t>Supporting Explanation for Standard C1</w:t>
      </w:r>
    </w:p>
    <w:p w14:paraId="0A33DADF" w14:textId="77777777" w:rsidR="00C42A1C" w:rsidRPr="00EA5E0F" w:rsidRDefault="00C42A1C" w:rsidP="00056B90">
      <w:pPr>
        <w:pStyle w:val="Default"/>
        <w:widowControl/>
        <w:ind w:right="-180"/>
        <w:rPr>
          <w:rFonts w:asciiTheme="majorHAnsi" w:hAnsiTheme="majorHAnsi"/>
          <w:color w:val="auto"/>
          <w:sz w:val="22"/>
          <w:szCs w:val="22"/>
        </w:rPr>
      </w:pPr>
    </w:p>
    <w:p w14:paraId="0260501E" w14:textId="77777777" w:rsidR="00C42A1C" w:rsidRPr="00B75A1E" w:rsidRDefault="00C42A1C" w:rsidP="00056B90">
      <w:pPr>
        <w:pStyle w:val="Default"/>
        <w:widowControl/>
        <w:spacing w:line="276" w:lineRule="auto"/>
        <w:ind w:right="-180"/>
        <w:rPr>
          <w:rFonts w:asciiTheme="majorHAnsi" w:hAnsiTheme="majorHAnsi"/>
          <w:color w:val="auto"/>
          <w:sz w:val="22"/>
          <w:szCs w:val="22"/>
        </w:rPr>
      </w:pPr>
      <w:r w:rsidRPr="00EA5E0F">
        <w:rPr>
          <w:rFonts w:asciiTheme="majorHAnsi" w:hAnsiTheme="majorHAnsi"/>
          <w:color w:val="auto"/>
          <w:sz w:val="22"/>
          <w:szCs w:val="22"/>
        </w:rPr>
        <w:t>Carol Dweck, a researcher</w:t>
      </w:r>
      <w:r w:rsidRPr="00B75A1E">
        <w:rPr>
          <w:rFonts w:asciiTheme="majorHAnsi" w:hAnsiTheme="majorHAnsi"/>
          <w:color w:val="auto"/>
          <w:sz w:val="22"/>
          <w:szCs w:val="22"/>
        </w:rPr>
        <w:t xml:space="preserve"> in motivation and learning at Stanford, introduced the idea of “growth mindset” in her book </w:t>
      </w:r>
      <w:r w:rsidRPr="00B75A1E">
        <w:rPr>
          <w:rFonts w:asciiTheme="majorHAnsi" w:hAnsiTheme="majorHAnsi"/>
          <w:i/>
          <w:color w:val="auto"/>
          <w:sz w:val="22"/>
          <w:szCs w:val="22"/>
        </w:rPr>
        <w:t>Mindset: The New Psychology of Success</w:t>
      </w:r>
      <w:r w:rsidRPr="00B75A1E">
        <w:rPr>
          <w:rFonts w:asciiTheme="majorHAnsi" w:hAnsiTheme="majorHAnsi"/>
          <w:color w:val="auto"/>
          <w:sz w:val="22"/>
          <w:szCs w:val="22"/>
        </w:rPr>
        <w:t xml:space="preserve"> (2006)</w:t>
      </w:r>
      <w:r w:rsidRPr="00B75A1E">
        <w:rPr>
          <w:rFonts w:asciiTheme="majorHAnsi" w:hAnsiTheme="majorHAnsi"/>
          <w:i/>
          <w:color w:val="auto"/>
          <w:sz w:val="22"/>
          <w:szCs w:val="22"/>
        </w:rPr>
        <w:t xml:space="preserve">. </w:t>
      </w:r>
      <w:r w:rsidRPr="00B75A1E">
        <w:rPr>
          <w:rFonts w:asciiTheme="majorHAnsi" w:hAnsiTheme="majorHAnsi"/>
          <w:color w:val="auto"/>
          <w:sz w:val="22"/>
          <w:szCs w:val="22"/>
        </w:rPr>
        <w:t xml:space="preserve">A growth mindset is an understanding about one’s abilities that recognizes the role that dedication and hard work play in success. Whereas an individual with a fixed mindset tends to believe his or her abilities come from innate ability (or “fixed” traits), an individual with a growth mindset values perseverance and effort. A growth mindset supports learning in the moment but also provides an orientation towards learning that fosters growth over the lifespan. </w:t>
      </w:r>
    </w:p>
    <w:p w14:paraId="43EE493B" w14:textId="77777777" w:rsidR="00C42A1C" w:rsidRPr="00B75A1E" w:rsidRDefault="00C42A1C" w:rsidP="00056B90">
      <w:pPr>
        <w:pStyle w:val="Default"/>
        <w:widowControl/>
        <w:spacing w:line="276" w:lineRule="auto"/>
        <w:ind w:right="-180"/>
        <w:rPr>
          <w:rFonts w:asciiTheme="majorHAnsi" w:hAnsiTheme="majorHAnsi"/>
          <w:color w:val="auto"/>
          <w:sz w:val="22"/>
          <w:szCs w:val="22"/>
        </w:rPr>
      </w:pPr>
    </w:p>
    <w:p w14:paraId="277C32B8" w14:textId="77777777" w:rsidR="00C42A1C" w:rsidRPr="00B75A1E" w:rsidRDefault="00C42A1C" w:rsidP="00056B90">
      <w:pPr>
        <w:pStyle w:val="Default"/>
        <w:widowControl/>
        <w:spacing w:line="276" w:lineRule="auto"/>
        <w:ind w:right="-187"/>
        <w:rPr>
          <w:rFonts w:asciiTheme="majorHAnsi" w:hAnsiTheme="majorHAnsi"/>
          <w:sz w:val="22"/>
          <w:szCs w:val="22"/>
        </w:rPr>
      </w:pPr>
      <w:r w:rsidRPr="00B75A1E">
        <w:rPr>
          <w:rFonts w:asciiTheme="majorHAnsi" w:hAnsiTheme="majorHAnsi"/>
          <w:color w:val="auto"/>
          <w:sz w:val="22"/>
          <w:szCs w:val="22"/>
        </w:rPr>
        <w:t>A</w:t>
      </w:r>
      <w:r w:rsidRPr="00B75A1E">
        <w:rPr>
          <w:rFonts w:asciiTheme="majorHAnsi" w:hAnsiTheme="majorHAnsi"/>
          <w:sz w:val="22"/>
          <w:szCs w:val="22"/>
        </w:rPr>
        <w:t xml:space="preserve"> principal component of learning environments that foster a growth mindset is an instructor that holds high expectations for all students. The effective teacher works to develop a culture of effort, one in which students understand that success is not in-born but earned.  In their summary of research on adult literacy instruction, the National Research Council </w:t>
      </w:r>
      <w:r w:rsidRPr="00B75A1E">
        <w:rPr>
          <w:rFonts w:asciiTheme="majorHAnsi" w:hAnsiTheme="majorHAnsi"/>
          <w:color w:val="auto"/>
          <w:sz w:val="22"/>
          <w:szCs w:val="22"/>
        </w:rPr>
        <w:t>(</w:t>
      </w:r>
      <w:r w:rsidRPr="00B75A1E">
        <w:rPr>
          <w:rFonts w:asciiTheme="majorHAnsi" w:hAnsiTheme="majorHAnsi"/>
          <w:sz w:val="22"/>
          <w:szCs w:val="22"/>
        </w:rPr>
        <w:t>2012c) discussed how</w:t>
      </w:r>
      <w:r w:rsidRPr="00B75A1E">
        <w:rPr>
          <w:rFonts w:asciiTheme="majorHAnsi" w:hAnsiTheme="majorHAnsi"/>
          <w:color w:val="auto"/>
          <w:sz w:val="22"/>
          <w:szCs w:val="22"/>
        </w:rPr>
        <w:t xml:space="preserve"> self-efficacy (or students’ beliefs about their ability in a particular area) affects</w:t>
      </w:r>
      <w:r w:rsidRPr="00B75A1E">
        <w:rPr>
          <w:rFonts w:asciiTheme="majorHAnsi" w:hAnsiTheme="majorHAnsi"/>
          <w:sz w:val="22"/>
          <w:szCs w:val="22"/>
        </w:rPr>
        <w:t xml:space="preserve"> student learning. Students who believe they “can’t read” or “can’t write” because they aren’t smart enough often will not put forth the effort required to make the progress needed.  One way to counter these beliefs and foster self-efficacy in literacy learning is to help students frame their successes and failures in terms of effort instead of fixed intelligence. A significant task of the teacher is to “[provide] feedback that stresses the processes of learning, such as the importance of using strategies, monitoring one’s understanding, and engaging in sustained effort, even in the face of challenge” (NRC, 2012, p. 141).  </w:t>
      </w:r>
    </w:p>
    <w:p w14:paraId="62B27A35" w14:textId="77777777" w:rsidR="00C42A1C" w:rsidRPr="00B75A1E" w:rsidRDefault="00C42A1C" w:rsidP="00056B90">
      <w:pPr>
        <w:spacing w:after="0"/>
        <w:ind w:right="-187"/>
        <w:rPr>
          <w:rFonts w:asciiTheme="majorHAnsi" w:hAnsiTheme="majorHAnsi"/>
        </w:rPr>
      </w:pPr>
    </w:p>
    <w:p w14:paraId="74073A63" w14:textId="77777777" w:rsidR="00C42A1C" w:rsidRDefault="00C42A1C" w:rsidP="00056B90">
      <w:pPr>
        <w:spacing w:after="0"/>
        <w:ind w:right="-187"/>
        <w:rPr>
          <w:rFonts w:asciiTheme="majorHAnsi" w:hAnsiTheme="majorHAnsi"/>
        </w:rPr>
      </w:pPr>
      <w:r w:rsidRPr="00B75A1E">
        <w:rPr>
          <w:rFonts w:asciiTheme="majorHAnsi" w:hAnsiTheme="majorHAnsi"/>
        </w:rPr>
        <w:t>Practitioners must also support their adult learners in looking to the future, inviting them to not only take responsibility for their learning in the present but also once they leave the ABE</w:t>
      </w:r>
      <w:r w:rsidRPr="00B75A1E">
        <w:rPr>
          <w:rFonts w:asciiTheme="majorHAnsi" w:hAnsiTheme="majorHAnsi"/>
          <w:color w:val="FF0000"/>
        </w:rPr>
        <w:t xml:space="preserve"> </w:t>
      </w:r>
      <w:r w:rsidRPr="00B75A1E">
        <w:rPr>
          <w:rFonts w:asciiTheme="majorHAnsi" w:hAnsiTheme="majorHAnsi"/>
        </w:rPr>
        <w:t xml:space="preserve">program. The learning environment can set the stage for how students approach lifelong learning. Researchers have noted that classroom practices that parallel the types of literacy activities performed in real-life are more likely to lead to literate activity outside the classroom, which over the course of time, builds reading and writing proficiency (as measured on standardized tests) (e.g., Reder, 2013 ; </w:t>
      </w:r>
      <w:r w:rsidRPr="00B75A1E">
        <w:rPr>
          <w:rFonts w:asciiTheme="majorHAnsi" w:eastAsia="Times New Roman" w:hAnsiTheme="majorHAnsi"/>
        </w:rPr>
        <w:t>Purcell-Gates, Degener, Jacobson, &amp; Soler, 2000</w:t>
      </w:r>
      <w:r w:rsidRPr="00B75A1E">
        <w:rPr>
          <w:rFonts w:asciiTheme="majorHAnsi" w:hAnsiTheme="majorHAnsi"/>
        </w:rPr>
        <w:t>). Thus, part of promoting life-long learning is teaching in ways that allow students to “take up” literacy practices outside the classroom, which will provide the hours of practice required to develop expertise (NRC, 2012c; Sabatini, 2015).</w:t>
      </w:r>
      <w:r w:rsidRPr="00B75A1E">
        <w:rPr>
          <w:rFonts w:asciiTheme="majorHAnsi" w:hAnsiTheme="majorHAnsi"/>
          <w:color w:val="FF0000"/>
        </w:rPr>
        <w:t xml:space="preserve"> </w:t>
      </w:r>
      <w:r w:rsidRPr="00B75A1E">
        <w:rPr>
          <w:rFonts w:asciiTheme="majorHAnsi" w:hAnsiTheme="majorHAnsi"/>
        </w:rPr>
        <w:t>Students also need to know and use learning strategies that will help them access resources, practice new skills efficiently, and use current digital technologies to foster ongoing learning.</w:t>
      </w:r>
    </w:p>
    <w:p w14:paraId="0F2901C7" w14:textId="336C6D2F" w:rsidR="00B75A1E" w:rsidRDefault="00B75A1E" w:rsidP="00056B90">
      <w:pPr>
        <w:spacing w:after="0" w:line="240" w:lineRule="auto"/>
        <w:ind w:right="-187"/>
        <w:rPr>
          <w:rFonts w:asciiTheme="majorHAnsi" w:hAnsiTheme="majorHAnsi"/>
        </w:rPr>
      </w:pP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1.1. High Expectations, and under that, describes what effective teachers know and what effective teachers do related to C1.1."/>
      </w:tblPr>
      <w:tblGrid>
        <w:gridCol w:w="9427"/>
      </w:tblGrid>
      <w:tr w:rsidR="003A5C5F" w:rsidRPr="00425896" w14:paraId="03050D9A" w14:textId="77777777" w:rsidTr="0054613A">
        <w:trPr>
          <w:trHeight w:val="1520"/>
        </w:trPr>
        <w:tc>
          <w:tcPr>
            <w:tcW w:w="9427" w:type="dxa"/>
            <w:shd w:val="clear" w:color="auto" w:fill="E5DFEC" w:themeFill="accent4" w:themeFillTint="33"/>
          </w:tcPr>
          <w:p w14:paraId="4FE15C99" w14:textId="77777777" w:rsidR="003A5C5F" w:rsidRDefault="003A5C5F" w:rsidP="00056B90">
            <w:pPr>
              <w:rPr>
                <w:rFonts w:asciiTheme="majorHAnsi" w:hAnsiTheme="majorHAnsi"/>
                <w:b/>
                <w:color w:val="000000" w:themeColor="text1"/>
              </w:rPr>
            </w:pPr>
            <w:r w:rsidRPr="00EA3DB9">
              <w:rPr>
                <w:rFonts w:asciiTheme="majorHAnsi" w:hAnsiTheme="majorHAnsi"/>
                <w:b/>
                <w:color w:val="000000" w:themeColor="text1"/>
              </w:rPr>
              <w:t>Indicator</w:t>
            </w:r>
            <w:r w:rsidRPr="00425896">
              <w:rPr>
                <w:rFonts w:asciiTheme="majorHAnsi" w:hAnsiTheme="majorHAnsi"/>
                <w:b/>
                <w:color w:val="000000" w:themeColor="text1"/>
              </w:rPr>
              <w:t xml:space="preserve"> </w:t>
            </w:r>
            <w:r>
              <w:rPr>
                <w:rFonts w:asciiTheme="majorHAnsi" w:hAnsiTheme="majorHAnsi"/>
                <w:b/>
                <w:color w:val="000000" w:themeColor="text1"/>
              </w:rPr>
              <w:t>C1</w:t>
            </w:r>
            <w:r w:rsidRPr="00425896">
              <w:rPr>
                <w:rFonts w:asciiTheme="majorHAnsi" w:hAnsiTheme="majorHAnsi"/>
                <w:b/>
                <w:color w:val="000000" w:themeColor="text1"/>
              </w:rPr>
              <w:t>.1</w:t>
            </w:r>
            <w:r>
              <w:rPr>
                <w:rFonts w:asciiTheme="majorHAnsi" w:hAnsiTheme="majorHAnsi"/>
                <w:b/>
                <w:color w:val="000000" w:themeColor="text1"/>
              </w:rPr>
              <w:t>.</w:t>
            </w:r>
            <w:r w:rsidRPr="00425896">
              <w:rPr>
                <w:rFonts w:asciiTheme="majorHAnsi" w:hAnsiTheme="majorHAnsi"/>
                <w:b/>
                <w:color w:val="000000" w:themeColor="text1"/>
              </w:rPr>
              <w:t xml:space="preserve"> High Expectations</w:t>
            </w:r>
          </w:p>
          <w:p w14:paraId="13AA3021" w14:textId="77777777" w:rsidR="003A5C5F" w:rsidRPr="00EA3DB9" w:rsidRDefault="003A5C5F" w:rsidP="00056B90">
            <w:pPr>
              <w:rPr>
                <w:rFonts w:asciiTheme="majorHAnsi" w:hAnsiTheme="majorHAnsi"/>
                <w:b/>
                <w:color w:val="000000" w:themeColor="text1"/>
              </w:rPr>
            </w:pPr>
            <w:r w:rsidRPr="00425896">
              <w:rPr>
                <w:rFonts w:asciiTheme="majorHAnsi" w:hAnsiTheme="majorHAnsi"/>
                <w:color w:val="000000" w:themeColor="text1"/>
              </w:rPr>
              <w:t xml:space="preserve">Establishes high expectations for the quality of student work and </w:t>
            </w:r>
            <w:r>
              <w:rPr>
                <w:rFonts w:asciiTheme="majorHAnsi" w:hAnsiTheme="majorHAnsi"/>
                <w:color w:val="000000" w:themeColor="text1"/>
              </w:rPr>
              <w:t xml:space="preserve">the </w:t>
            </w:r>
            <w:r w:rsidRPr="00425896">
              <w:rPr>
                <w:rFonts w:asciiTheme="majorHAnsi" w:hAnsiTheme="majorHAnsi"/>
                <w:color w:val="000000" w:themeColor="text1"/>
              </w:rPr>
              <w:t xml:space="preserve">effort required to produce it. </w:t>
            </w:r>
            <w:r>
              <w:rPr>
                <w:rFonts w:asciiTheme="majorHAnsi" w:hAnsiTheme="majorHAnsi"/>
                <w:color w:val="000000" w:themeColor="text1"/>
              </w:rPr>
              <w:t xml:space="preserve">Within a safe classroom environment, encourages risk taking and productive struggle. Models and reinforces </w:t>
            </w:r>
            <w:r w:rsidRPr="00425896">
              <w:rPr>
                <w:rFonts w:asciiTheme="majorHAnsi" w:hAnsiTheme="majorHAnsi"/>
                <w:color w:val="000000" w:themeColor="text1"/>
              </w:rPr>
              <w:t xml:space="preserve">ways that students can master challenging material through </w:t>
            </w:r>
            <w:r>
              <w:rPr>
                <w:rFonts w:asciiTheme="majorHAnsi" w:hAnsiTheme="majorHAnsi"/>
                <w:color w:val="000000" w:themeColor="text1"/>
              </w:rPr>
              <w:t xml:space="preserve">persistence, focused </w:t>
            </w:r>
            <w:r w:rsidRPr="00425896">
              <w:rPr>
                <w:rFonts w:asciiTheme="majorHAnsi" w:hAnsiTheme="majorHAnsi"/>
                <w:color w:val="000000" w:themeColor="text1"/>
              </w:rPr>
              <w:t>effort</w:t>
            </w:r>
            <w:r>
              <w:rPr>
                <w:rFonts w:asciiTheme="majorHAnsi" w:hAnsiTheme="majorHAnsi"/>
                <w:color w:val="000000" w:themeColor="text1"/>
              </w:rPr>
              <w:t xml:space="preserve">, and critical thinking. </w:t>
            </w:r>
          </w:p>
        </w:tc>
      </w:tr>
    </w:tbl>
    <w:p w14:paraId="4E50D1CE" w14:textId="77777777" w:rsidR="003A5C5F" w:rsidRPr="003A5C5F" w:rsidRDefault="003A5C5F" w:rsidP="00056B90">
      <w:pPr>
        <w:spacing w:after="0" w:line="240" w:lineRule="auto"/>
        <w:ind w:right="-187"/>
        <w:rPr>
          <w:rFonts w:asciiTheme="majorHAnsi" w:hAnsiTheme="majorHAnsi"/>
          <w:sz w:val="8"/>
        </w:rPr>
      </w:pP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1.1. High Expectations, and under that, describes what effective teachers know and what effective teachers do related to C1.1."/>
      </w:tblPr>
      <w:tblGrid>
        <w:gridCol w:w="2587"/>
        <w:gridCol w:w="6030"/>
        <w:gridCol w:w="810"/>
      </w:tblGrid>
      <w:tr w:rsidR="00B1648C" w:rsidRPr="00056B90" w14:paraId="76F12E17" w14:textId="77068C39" w:rsidTr="00025E79">
        <w:trPr>
          <w:cantSplit/>
          <w:tblHeader/>
        </w:trPr>
        <w:tc>
          <w:tcPr>
            <w:tcW w:w="2587" w:type="dxa"/>
            <w:shd w:val="clear" w:color="auto" w:fill="E5DFEC" w:themeFill="accent4" w:themeFillTint="33"/>
            <w:vAlign w:val="center"/>
          </w:tcPr>
          <w:p w14:paraId="672DC3A4" w14:textId="77777777"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 xml:space="preserve">What Effective </w:t>
            </w:r>
          </w:p>
          <w:p w14:paraId="08F2B35B" w14:textId="1E4BCD4C" w:rsidR="00B1648C" w:rsidRPr="00056B90" w:rsidRDefault="00B1648C" w:rsidP="00B1648C">
            <w:pPr>
              <w:jc w:val="center"/>
              <w:rPr>
                <w:rFonts w:asciiTheme="majorHAnsi" w:hAnsiTheme="majorHAnsi"/>
                <w:i/>
                <w:sz w:val="22"/>
                <w:szCs w:val="22"/>
              </w:rPr>
            </w:pPr>
            <w:r w:rsidRPr="00056B90">
              <w:rPr>
                <w:rFonts w:asciiTheme="majorHAnsi" w:hAnsiTheme="majorHAnsi"/>
                <w:b/>
                <w:sz w:val="22"/>
                <w:szCs w:val="22"/>
              </w:rPr>
              <w:t>ELA Teachers Know</w:t>
            </w:r>
          </w:p>
        </w:tc>
        <w:tc>
          <w:tcPr>
            <w:tcW w:w="6030" w:type="dxa"/>
            <w:shd w:val="clear" w:color="auto" w:fill="E5DFEC" w:themeFill="accent4" w:themeFillTint="33"/>
            <w:vAlign w:val="center"/>
          </w:tcPr>
          <w:p w14:paraId="61D7584A" w14:textId="77777777"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 xml:space="preserve">What Effective ELA Teachers </w:t>
            </w:r>
          </w:p>
          <w:p w14:paraId="1D62EB7F" w14:textId="77777777" w:rsidR="00B1648C" w:rsidRPr="00056B90" w:rsidRDefault="00B1648C" w:rsidP="00B1648C">
            <w:pPr>
              <w:jc w:val="center"/>
              <w:rPr>
                <w:rFonts w:asciiTheme="majorHAnsi" w:hAnsiTheme="majorHAnsi"/>
                <w:i/>
                <w:sz w:val="22"/>
                <w:szCs w:val="22"/>
              </w:rPr>
            </w:pPr>
            <w:r w:rsidRPr="00056B90">
              <w:rPr>
                <w:rFonts w:asciiTheme="majorHAnsi" w:hAnsiTheme="majorHAnsi"/>
                <w:b/>
                <w:sz w:val="22"/>
                <w:szCs w:val="22"/>
              </w:rPr>
              <w:t>Do</w:t>
            </w:r>
          </w:p>
        </w:tc>
        <w:tc>
          <w:tcPr>
            <w:tcW w:w="810" w:type="dxa"/>
            <w:shd w:val="clear" w:color="auto" w:fill="E5DFEC" w:themeFill="accent4" w:themeFillTint="33"/>
            <w:vAlign w:val="center"/>
          </w:tcPr>
          <w:p w14:paraId="0FDB6D09"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513E512E" w14:textId="6FF299C1" w:rsidR="00B1648C" w:rsidRPr="00056B90" w:rsidRDefault="00B1648C" w:rsidP="00B1648C">
            <w:pPr>
              <w:rPr>
                <w:rFonts w:asciiTheme="majorHAnsi" w:hAnsiTheme="majorHAnsi"/>
                <w:sz w:val="22"/>
                <w:szCs w:val="22"/>
              </w:rPr>
            </w:pPr>
            <w:r>
              <w:rPr>
                <w:rFonts w:asciiTheme="majorHAnsi" w:hAnsiTheme="majorHAnsi" w:cstheme="majorHAnsi"/>
                <w:sz w:val="22"/>
                <w:szCs w:val="22"/>
              </w:rPr>
              <w:t>Focus</w:t>
            </w:r>
          </w:p>
        </w:tc>
      </w:tr>
      <w:tr w:rsidR="00B1648C" w:rsidRPr="00056B90" w14:paraId="2238DCE9" w14:textId="5EBD2FE5" w:rsidTr="005470E4">
        <w:tc>
          <w:tcPr>
            <w:tcW w:w="2587" w:type="dxa"/>
          </w:tcPr>
          <w:p w14:paraId="2A9B9D21" w14:textId="641FD4CF" w:rsidR="00B1648C" w:rsidRPr="00056B90" w:rsidRDefault="00B1648C" w:rsidP="00B1648C">
            <w:pPr>
              <w:pStyle w:val="BodyTextIndent2"/>
              <w:numPr>
                <w:ilvl w:val="0"/>
                <w:numId w:val="59"/>
              </w:numPr>
              <w:rPr>
                <w:rFonts w:asciiTheme="majorHAnsi" w:hAnsiTheme="majorHAnsi" w:cs="Arial"/>
                <w:sz w:val="22"/>
                <w:szCs w:val="22"/>
              </w:rPr>
            </w:pPr>
            <w:r w:rsidRPr="00056B90">
              <w:rPr>
                <w:rFonts w:asciiTheme="majorHAnsi" w:hAnsiTheme="majorHAnsi" w:cs="Arial"/>
                <w:sz w:val="22"/>
                <w:szCs w:val="22"/>
              </w:rPr>
              <w:t xml:space="preserve">Many students believe innate ability explains academic success more than effort and perseverance. </w:t>
            </w:r>
          </w:p>
        </w:tc>
        <w:tc>
          <w:tcPr>
            <w:tcW w:w="6030" w:type="dxa"/>
          </w:tcPr>
          <w:p w14:paraId="2EE7C398" w14:textId="77777777" w:rsidR="00B1648C" w:rsidRPr="00056B90" w:rsidRDefault="00B1648C" w:rsidP="00B1648C">
            <w:pPr>
              <w:pStyle w:val="ListParagraph"/>
              <w:numPr>
                <w:ilvl w:val="0"/>
                <w:numId w:val="45"/>
              </w:numPr>
              <w:ind w:left="342"/>
              <w:rPr>
                <w:rFonts w:asciiTheme="majorHAnsi" w:hAnsiTheme="majorHAnsi"/>
                <w:sz w:val="22"/>
                <w:szCs w:val="22"/>
              </w:rPr>
            </w:pPr>
            <w:r w:rsidRPr="00056B90">
              <w:rPr>
                <w:rFonts w:asciiTheme="majorHAnsi" w:hAnsiTheme="majorHAnsi"/>
                <w:sz w:val="22"/>
                <w:szCs w:val="22"/>
              </w:rPr>
              <w:t>Explore stories, poems, essays, articles, interviews, and speeches around the theme of persistence.</w:t>
            </w:r>
          </w:p>
          <w:p w14:paraId="0C477870" w14:textId="77777777" w:rsidR="00B1648C" w:rsidRPr="00056B90" w:rsidRDefault="00B1648C" w:rsidP="00B1648C">
            <w:pPr>
              <w:pStyle w:val="ListParagraph"/>
              <w:numPr>
                <w:ilvl w:val="0"/>
                <w:numId w:val="45"/>
              </w:numPr>
              <w:ind w:left="342"/>
              <w:rPr>
                <w:rFonts w:asciiTheme="majorHAnsi" w:hAnsiTheme="majorHAnsi"/>
                <w:sz w:val="22"/>
                <w:szCs w:val="22"/>
              </w:rPr>
            </w:pPr>
            <w:r w:rsidRPr="00056B90">
              <w:rPr>
                <w:rFonts w:asciiTheme="majorHAnsi" w:hAnsiTheme="majorHAnsi"/>
                <w:sz w:val="22"/>
                <w:szCs w:val="22"/>
              </w:rPr>
              <w:t xml:space="preserve">Recognize success in ELA learning in terms of specific efforts, persistence, and development of skills </w:t>
            </w:r>
            <w:r w:rsidRPr="00056B90">
              <w:rPr>
                <w:rFonts w:asciiTheme="majorHAnsi" w:hAnsiTheme="majorHAnsi"/>
                <w:i/>
                <w:sz w:val="22"/>
                <w:szCs w:val="22"/>
              </w:rPr>
              <w:t>(e.g., “You worked hard on linking the paragraphs with effective transitions, so it’s a much stronger piece” instead of vague comments like “good job” or giving credit to innate ability—“you’re so smart”).</w:t>
            </w:r>
          </w:p>
          <w:p w14:paraId="2CE4087A" w14:textId="77777777" w:rsidR="00B1648C" w:rsidRPr="00056B90" w:rsidRDefault="00B1648C" w:rsidP="00B1648C">
            <w:pPr>
              <w:pStyle w:val="ListParagraph"/>
              <w:numPr>
                <w:ilvl w:val="0"/>
                <w:numId w:val="45"/>
              </w:numPr>
              <w:ind w:left="342"/>
              <w:rPr>
                <w:rFonts w:asciiTheme="majorHAnsi" w:hAnsiTheme="majorHAnsi"/>
                <w:sz w:val="22"/>
                <w:szCs w:val="22"/>
              </w:rPr>
            </w:pPr>
            <w:r w:rsidRPr="00056B90">
              <w:rPr>
                <w:rFonts w:asciiTheme="majorHAnsi" w:hAnsiTheme="majorHAnsi"/>
                <w:sz w:val="22"/>
                <w:szCs w:val="22"/>
              </w:rPr>
              <w:t>Cultivate an appreciation for mistakes as a valuable part of the learning process.</w:t>
            </w:r>
          </w:p>
          <w:p w14:paraId="4325F51B" w14:textId="77777777" w:rsidR="00B1648C" w:rsidRPr="00056B90" w:rsidRDefault="00B1648C" w:rsidP="00B1648C">
            <w:pPr>
              <w:pStyle w:val="ListParagraph"/>
              <w:numPr>
                <w:ilvl w:val="0"/>
                <w:numId w:val="45"/>
              </w:numPr>
              <w:ind w:left="342"/>
              <w:rPr>
                <w:rFonts w:asciiTheme="majorHAnsi" w:hAnsiTheme="majorHAnsi"/>
                <w:sz w:val="22"/>
                <w:szCs w:val="22"/>
              </w:rPr>
            </w:pPr>
            <w:r w:rsidRPr="00056B90">
              <w:rPr>
                <w:rFonts w:asciiTheme="majorHAnsi" w:hAnsiTheme="majorHAnsi"/>
                <w:sz w:val="22"/>
                <w:szCs w:val="22"/>
              </w:rPr>
              <w:t>Teach students the cognitive and metacognitive strategies they need to take control of their language/literacy use and learning; make conversation about these strategies a major component of the class.</w:t>
            </w:r>
          </w:p>
        </w:tc>
        <w:tc>
          <w:tcPr>
            <w:tcW w:w="810" w:type="dxa"/>
          </w:tcPr>
          <w:p w14:paraId="1AE34A65" w14:textId="5B45C6F8" w:rsidR="00B1648C" w:rsidRPr="00056B90" w:rsidRDefault="00B1648C" w:rsidP="00B1648C">
            <w:pPr>
              <w:rPr>
                <w:rFonts w:asciiTheme="majorHAnsi" w:hAnsiTheme="majorHAnsi"/>
                <w:sz w:val="22"/>
                <w:szCs w:val="22"/>
              </w:rPr>
            </w:pPr>
          </w:p>
        </w:tc>
      </w:tr>
      <w:tr w:rsidR="00B1648C" w:rsidRPr="00056B90" w14:paraId="5DC92A94" w14:textId="1CA9D53E" w:rsidTr="005470E4">
        <w:trPr>
          <w:trHeight w:val="890"/>
        </w:trPr>
        <w:tc>
          <w:tcPr>
            <w:tcW w:w="2587" w:type="dxa"/>
          </w:tcPr>
          <w:p w14:paraId="7A7F90C9" w14:textId="650B9478" w:rsidR="00B1648C" w:rsidRPr="00056B90" w:rsidRDefault="00B1648C" w:rsidP="00B1648C">
            <w:pPr>
              <w:pStyle w:val="ListParagraph"/>
              <w:numPr>
                <w:ilvl w:val="0"/>
                <w:numId w:val="59"/>
              </w:numPr>
              <w:rPr>
                <w:rFonts w:asciiTheme="majorHAnsi" w:hAnsiTheme="majorHAnsi"/>
                <w:b/>
                <w:sz w:val="22"/>
                <w:szCs w:val="22"/>
              </w:rPr>
            </w:pPr>
            <w:r w:rsidRPr="00056B90">
              <w:rPr>
                <w:rFonts w:asciiTheme="majorHAnsi" w:hAnsiTheme="majorHAnsi" w:cs="Arial"/>
                <w:sz w:val="22"/>
                <w:szCs w:val="22"/>
              </w:rPr>
              <w:t>Students rise to high expectations that are clearly communicated and built into class routines.</w:t>
            </w:r>
          </w:p>
        </w:tc>
        <w:tc>
          <w:tcPr>
            <w:tcW w:w="6030" w:type="dxa"/>
          </w:tcPr>
          <w:p w14:paraId="0AE26D6D" w14:textId="77777777" w:rsidR="00B1648C" w:rsidRPr="00056B90" w:rsidRDefault="00B1648C" w:rsidP="00B1648C">
            <w:pPr>
              <w:pStyle w:val="ListParagraph"/>
              <w:numPr>
                <w:ilvl w:val="0"/>
                <w:numId w:val="23"/>
              </w:numPr>
              <w:autoSpaceDE w:val="0"/>
              <w:autoSpaceDN w:val="0"/>
              <w:adjustRightInd w:val="0"/>
              <w:rPr>
                <w:rFonts w:asciiTheme="majorHAnsi" w:hAnsiTheme="majorHAnsi" w:cs="Arial"/>
                <w:color w:val="000000"/>
                <w:sz w:val="22"/>
                <w:szCs w:val="22"/>
              </w:rPr>
            </w:pPr>
            <w:r w:rsidRPr="00056B90">
              <w:rPr>
                <w:rFonts w:asciiTheme="majorHAnsi" w:hAnsiTheme="majorHAnsi" w:cs="Arial"/>
                <w:bCs/>
                <w:color w:val="000000"/>
                <w:sz w:val="22"/>
                <w:szCs w:val="22"/>
              </w:rPr>
              <w:t>Share unit outcomes and lesson objectives with students so they know what they are supposed to learn.</w:t>
            </w:r>
          </w:p>
          <w:p w14:paraId="2B8CB28F" w14:textId="77777777" w:rsidR="00B1648C" w:rsidRPr="00056B90" w:rsidRDefault="00B1648C" w:rsidP="00B1648C">
            <w:pPr>
              <w:pStyle w:val="ListParagraph"/>
              <w:numPr>
                <w:ilvl w:val="0"/>
                <w:numId w:val="23"/>
              </w:numPr>
              <w:autoSpaceDE w:val="0"/>
              <w:autoSpaceDN w:val="0"/>
              <w:adjustRightInd w:val="0"/>
              <w:rPr>
                <w:rFonts w:asciiTheme="majorHAnsi" w:hAnsiTheme="majorHAnsi" w:cs="Arial"/>
                <w:color w:val="000000"/>
                <w:sz w:val="22"/>
                <w:szCs w:val="22"/>
              </w:rPr>
            </w:pPr>
            <w:r w:rsidRPr="00056B90">
              <w:rPr>
                <w:rFonts w:asciiTheme="majorHAnsi" w:hAnsiTheme="majorHAnsi" w:cs="Arial"/>
                <w:bCs/>
                <w:color w:val="000000"/>
                <w:sz w:val="22"/>
                <w:szCs w:val="22"/>
              </w:rPr>
              <w:t>Define high expectations for the quality of student work through rubrics and checklists; teach students how to use them.</w:t>
            </w:r>
          </w:p>
          <w:p w14:paraId="4FAAE81F" w14:textId="77777777" w:rsidR="00B1648C" w:rsidRPr="00056B90" w:rsidRDefault="00B1648C" w:rsidP="00B1648C">
            <w:pPr>
              <w:pStyle w:val="ListParagraph"/>
              <w:numPr>
                <w:ilvl w:val="0"/>
                <w:numId w:val="23"/>
              </w:numPr>
              <w:autoSpaceDE w:val="0"/>
              <w:autoSpaceDN w:val="0"/>
              <w:adjustRightInd w:val="0"/>
              <w:rPr>
                <w:rFonts w:asciiTheme="majorHAnsi" w:hAnsiTheme="majorHAnsi" w:cs="Arial"/>
                <w:color w:val="000000"/>
                <w:sz w:val="22"/>
                <w:szCs w:val="22"/>
              </w:rPr>
            </w:pPr>
            <w:r w:rsidRPr="00056B90">
              <w:rPr>
                <w:rFonts w:asciiTheme="majorHAnsi" w:hAnsiTheme="majorHAnsi" w:cs="Arial"/>
                <w:bCs/>
                <w:sz w:val="22"/>
                <w:szCs w:val="22"/>
              </w:rPr>
              <w:t>Have students incorporate peer and instructor feedback when revising writings, presentations, and other projects.</w:t>
            </w:r>
          </w:p>
          <w:p w14:paraId="6A97D4BC" w14:textId="77777777" w:rsidR="00B1648C" w:rsidRPr="00056B90" w:rsidRDefault="00B1648C" w:rsidP="00B1648C">
            <w:pPr>
              <w:pStyle w:val="ListParagraph"/>
              <w:numPr>
                <w:ilvl w:val="0"/>
                <w:numId w:val="23"/>
              </w:numPr>
              <w:autoSpaceDE w:val="0"/>
              <w:autoSpaceDN w:val="0"/>
              <w:adjustRightInd w:val="0"/>
              <w:rPr>
                <w:rFonts w:asciiTheme="majorHAnsi" w:hAnsiTheme="majorHAnsi" w:cs="Arial"/>
                <w:sz w:val="22"/>
                <w:szCs w:val="22"/>
              </w:rPr>
            </w:pPr>
            <w:r w:rsidRPr="00056B90">
              <w:rPr>
                <w:rFonts w:asciiTheme="majorHAnsi" w:hAnsiTheme="majorHAnsi" w:cs="Arial"/>
                <w:bCs/>
                <w:sz w:val="22"/>
                <w:szCs w:val="22"/>
              </w:rPr>
              <w:t xml:space="preserve">End lessons by reviewing with students what was learned </w:t>
            </w:r>
            <w:r w:rsidRPr="00056B90">
              <w:rPr>
                <w:rFonts w:asciiTheme="majorHAnsi" w:hAnsiTheme="majorHAnsi" w:cs="Arial"/>
                <w:bCs/>
                <w:i/>
                <w:sz w:val="22"/>
                <w:szCs w:val="22"/>
              </w:rPr>
              <w:t>(e.g., revisit lesson goals, summarize student learning with references to student work and discussion)</w:t>
            </w:r>
            <w:r w:rsidRPr="00056B90">
              <w:rPr>
                <w:rFonts w:asciiTheme="majorHAnsi" w:hAnsiTheme="majorHAnsi" w:cs="Arial"/>
                <w:bCs/>
                <w:sz w:val="22"/>
                <w:szCs w:val="22"/>
              </w:rPr>
              <w:t xml:space="preserve"> and previewing how the next lesson will build on that learning.</w:t>
            </w:r>
          </w:p>
        </w:tc>
        <w:tc>
          <w:tcPr>
            <w:tcW w:w="810" w:type="dxa"/>
          </w:tcPr>
          <w:p w14:paraId="3A66691D" w14:textId="77777777" w:rsidR="00B1648C" w:rsidRPr="00056B90" w:rsidRDefault="00B1648C" w:rsidP="00B1648C">
            <w:pPr>
              <w:autoSpaceDE w:val="0"/>
              <w:autoSpaceDN w:val="0"/>
              <w:adjustRightInd w:val="0"/>
              <w:rPr>
                <w:rFonts w:asciiTheme="majorHAnsi" w:hAnsiTheme="majorHAnsi" w:cs="Arial"/>
                <w:bCs/>
                <w:color w:val="000000"/>
                <w:sz w:val="22"/>
                <w:szCs w:val="22"/>
              </w:rPr>
            </w:pPr>
          </w:p>
        </w:tc>
      </w:tr>
    </w:tbl>
    <w:p w14:paraId="09735A64" w14:textId="538B3E6F" w:rsidR="00C42A1C" w:rsidRPr="00286140" w:rsidRDefault="00C42A1C" w:rsidP="00056B90">
      <w:pPr>
        <w:spacing w:after="0" w:line="240" w:lineRule="auto"/>
        <w:ind w:right="-187"/>
        <w:rPr>
          <w:rFonts w:asciiTheme="majorHAnsi" w:hAnsiTheme="majorHAnsi" w:cs="Arial"/>
          <w:szCs w:val="8"/>
        </w:rPr>
      </w:pP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1.2. Student Ownership, and under that, describes what effective teachers know and what effective teachers do related to C1.2."/>
      </w:tblPr>
      <w:tblGrid>
        <w:gridCol w:w="9427"/>
      </w:tblGrid>
      <w:tr w:rsidR="003A5C5F" w14:paraId="40A6AF30" w14:textId="77777777" w:rsidTr="0054613A">
        <w:trPr>
          <w:trHeight w:val="1493"/>
        </w:trPr>
        <w:tc>
          <w:tcPr>
            <w:tcW w:w="9427" w:type="dxa"/>
            <w:shd w:val="clear" w:color="auto" w:fill="E5DFEC" w:themeFill="accent4" w:themeFillTint="33"/>
          </w:tcPr>
          <w:p w14:paraId="129070CF" w14:textId="77777777" w:rsidR="003A5C5F" w:rsidRDefault="003A5C5F" w:rsidP="00056B90">
            <w:pPr>
              <w:pStyle w:val="ProficientText"/>
              <w:spacing w:before="0" w:after="0"/>
              <w:rPr>
                <w:rFonts w:asciiTheme="majorHAnsi" w:hAnsiTheme="majorHAnsi"/>
                <w:color w:val="000000" w:themeColor="text1"/>
                <w:sz w:val="24"/>
              </w:rPr>
            </w:pPr>
            <w:r w:rsidRPr="00EA3DB9">
              <w:rPr>
                <w:rFonts w:asciiTheme="majorHAnsi" w:hAnsiTheme="majorHAnsi"/>
                <w:color w:val="000000" w:themeColor="text1"/>
                <w:sz w:val="24"/>
              </w:rPr>
              <w:t xml:space="preserve">Indicator </w:t>
            </w:r>
            <w:r w:rsidRPr="0014718A">
              <w:rPr>
                <w:rFonts w:asciiTheme="majorHAnsi" w:hAnsiTheme="majorHAnsi"/>
                <w:color w:val="000000" w:themeColor="text1"/>
                <w:sz w:val="24"/>
              </w:rPr>
              <w:t>C1.</w:t>
            </w:r>
            <w:r>
              <w:rPr>
                <w:rFonts w:asciiTheme="majorHAnsi" w:hAnsiTheme="majorHAnsi"/>
                <w:color w:val="000000" w:themeColor="text1"/>
                <w:sz w:val="24"/>
              </w:rPr>
              <w:t>2.</w:t>
            </w:r>
            <w:r w:rsidRPr="0014718A">
              <w:rPr>
                <w:rFonts w:asciiTheme="majorHAnsi" w:hAnsiTheme="majorHAnsi"/>
                <w:color w:val="000000" w:themeColor="text1"/>
                <w:sz w:val="24"/>
              </w:rPr>
              <w:t xml:space="preserve"> Student Ownership</w:t>
            </w:r>
          </w:p>
          <w:p w14:paraId="4A447E1B" w14:textId="77777777" w:rsidR="003A5C5F" w:rsidRPr="00EA3DB9" w:rsidRDefault="003A5C5F" w:rsidP="00056B90">
            <w:pPr>
              <w:pStyle w:val="ProficientText"/>
              <w:spacing w:before="0" w:after="0"/>
              <w:rPr>
                <w:rFonts w:asciiTheme="majorHAnsi" w:hAnsiTheme="majorHAnsi"/>
                <w:color w:val="000000" w:themeColor="text1"/>
                <w:sz w:val="24"/>
              </w:rPr>
            </w:pPr>
            <w:r>
              <w:rPr>
                <w:rFonts w:asciiTheme="majorHAnsi" w:hAnsiTheme="majorHAnsi"/>
                <w:b w:val="0"/>
                <w:sz w:val="24"/>
              </w:rPr>
              <w:t>P</w:t>
            </w:r>
            <w:r w:rsidRPr="0014718A">
              <w:rPr>
                <w:rFonts w:asciiTheme="majorHAnsi" w:hAnsiTheme="majorHAnsi"/>
                <w:b w:val="0"/>
                <w:sz w:val="24"/>
              </w:rPr>
              <w:t>rovides learning experiences that enable students to claim ownership of their learning by</w:t>
            </w:r>
            <w:r>
              <w:rPr>
                <w:rFonts w:asciiTheme="majorHAnsi" w:hAnsiTheme="majorHAnsi"/>
                <w:b w:val="0"/>
                <w:sz w:val="24"/>
              </w:rPr>
              <w:t xml:space="preserve"> </w:t>
            </w:r>
            <w:r w:rsidRPr="0014718A">
              <w:rPr>
                <w:rFonts w:asciiTheme="majorHAnsi" w:hAnsiTheme="majorHAnsi"/>
                <w:b w:val="0"/>
                <w:sz w:val="24"/>
              </w:rPr>
              <w:t xml:space="preserve">identifying their </w:t>
            </w:r>
            <w:r>
              <w:rPr>
                <w:rFonts w:asciiTheme="majorHAnsi" w:hAnsiTheme="majorHAnsi"/>
                <w:b w:val="0"/>
                <w:sz w:val="24"/>
              </w:rPr>
              <w:t xml:space="preserve">own </w:t>
            </w:r>
            <w:r w:rsidRPr="0014718A">
              <w:rPr>
                <w:rFonts w:asciiTheme="majorHAnsi" w:hAnsiTheme="majorHAnsi"/>
                <w:b w:val="0"/>
                <w:sz w:val="24"/>
              </w:rPr>
              <w:t>strengths, interests, and needs</w:t>
            </w:r>
            <w:r>
              <w:rPr>
                <w:rFonts w:asciiTheme="majorHAnsi" w:hAnsiTheme="majorHAnsi"/>
                <w:b w:val="0"/>
                <w:sz w:val="24"/>
              </w:rPr>
              <w:t xml:space="preserve">; </w:t>
            </w:r>
            <w:r w:rsidRPr="00880858">
              <w:rPr>
                <w:rFonts w:asciiTheme="majorHAnsi" w:hAnsiTheme="majorHAnsi"/>
                <w:b w:val="0"/>
                <w:sz w:val="24"/>
              </w:rPr>
              <w:t>setting meaningful and challenging learning goals</w:t>
            </w:r>
            <w:r>
              <w:rPr>
                <w:rFonts w:asciiTheme="majorHAnsi" w:hAnsiTheme="majorHAnsi"/>
                <w:b w:val="0"/>
                <w:sz w:val="24"/>
              </w:rPr>
              <w:t xml:space="preserve"> for themselves; </w:t>
            </w:r>
            <w:r w:rsidRPr="0014718A">
              <w:rPr>
                <w:rFonts w:asciiTheme="majorHAnsi" w:hAnsiTheme="majorHAnsi"/>
                <w:b w:val="0"/>
                <w:sz w:val="24"/>
              </w:rPr>
              <w:t>asking for support when needed</w:t>
            </w:r>
            <w:r>
              <w:rPr>
                <w:rFonts w:asciiTheme="majorHAnsi" w:hAnsiTheme="majorHAnsi"/>
                <w:b w:val="0"/>
                <w:sz w:val="24"/>
              </w:rPr>
              <w:t xml:space="preserve">; and </w:t>
            </w:r>
            <w:r w:rsidRPr="0014718A">
              <w:rPr>
                <w:rFonts w:asciiTheme="majorHAnsi" w:hAnsiTheme="majorHAnsi"/>
                <w:b w:val="0"/>
                <w:sz w:val="24"/>
              </w:rPr>
              <w:t xml:space="preserve">monitoring their </w:t>
            </w:r>
            <w:r>
              <w:rPr>
                <w:rFonts w:asciiTheme="majorHAnsi" w:hAnsiTheme="majorHAnsi"/>
                <w:b w:val="0"/>
                <w:sz w:val="24"/>
              </w:rPr>
              <w:t xml:space="preserve">own </w:t>
            </w:r>
            <w:r w:rsidRPr="00880858">
              <w:rPr>
                <w:rFonts w:asciiTheme="majorHAnsi" w:hAnsiTheme="majorHAnsi"/>
                <w:b w:val="0"/>
                <w:sz w:val="24"/>
              </w:rPr>
              <w:t>progres</w:t>
            </w:r>
            <w:r w:rsidRPr="00880858">
              <w:rPr>
                <w:rFonts w:asciiTheme="majorHAnsi" w:hAnsiTheme="majorHAnsi"/>
                <w:b w:val="0"/>
                <w:color w:val="000000" w:themeColor="text1"/>
                <w:sz w:val="24"/>
              </w:rPr>
              <w:t>s.</w:t>
            </w:r>
            <w:r>
              <w:rPr>
                <w:rFonts w:asciiTheme="majorHAnsi" w:hAnsiTheme="majorHAnsi"/>
                <w:b w:val="0"/>
                <w:color w:val="000000" w:themeColor="text1"/>
                <w:sz w:val="24"/>
              </w:rPr>
              <w:t xml:space="preserve"> </w:t>
            </w:r>
          </w:p>
        </w:tc>
      </w:tr>
    </w:tbl>
    <w:p w14:paraId="7F0E69E9" w14:textId="77777777" w:rsidR="003A5C5F" w:rsidRPr="003A5C5F" w:rsidRDefault="003A5C5F" w:rsidP="00056B90">
      <w:pPr>
        <w:spacing w:after="0" w:line="240" w:lineRule="auto"/>
        <w:ind w:right="-187"/>
        <w:rPr>
          <w:rFonts w:asciiTheme="majorHAnsi" w:hAnsiTheme="majorHAnsi" w:cs="Arial"/>
          <w:sz w:val="8"/>
          <w:szCs w:val="8"/>
        </w:rPr>
      </w:pP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1.2. Student Ownership, and under that, describes what effective teachers know and what effective teachers do related to C1.2."/>
      </w:tblPr>
      <w:tblGrid>
        <w:gridCol w:w="2587"/>
        <w:gridCol w:w="6030"/>
        <w:gridCol w:w="810"/>
      </w:tblGrid>
      <w:tr w:rsidR="00B1648C" w:rsidRPr="00056B90" w14:paraId="52D3009F" w14:textId="55FF4C37" w:rsidTr="009C7C69">
        <w:trPr>
          <w:trHeight w:val="494"/>
        </w:trPr>
        <w:tc>
          <w:tcPr>
            <w:tcW w:w="2587" w:type="dxa"/>
            <w:shd w:val="clear" w:color="auto" w:fill="E5DFEC" w:themeFill="accent4" w:themeFillTint="33"/>
            <w:vAlign w:val="center"/>
          </w:tcPr>
          <w:p w14:paraId="2B8DB47A" w14:textId="77777777"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 xml:space="preserve">What Effective </w:t>
            </w:r>
          </w:p>
          <w:p w14:paraId="02F9788C" w14:textId="759B0F35"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ELA Teachers Know</w:t>
            </w:r>
          </w:p>
        </w:tc>
        <w:tc>
          <w:tcPr>
            <w:tcW w:w="6030" w:type="dxa"/>
            <w:shd w:val="clear" w:color="auto" w:fill="E5DFEC" w:themeFill="accent4" w:themeFillTint="33"/>
            <w:vAlign w:val="center"/>
          </w:tcPr>
          <w:p w14:paraId="37924AFB" w14:textId="77777777"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 xml:space="preserve">What Effective ELA Teachers </w:t>
            </w:r>
          </w:p>
          <w:p w14:paraId="02535AE7" w14:textId="77777777"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Do</w:t>
            </w:r>
          </w:p>
        </w:tc>
        <w:tc>
          <w:tcPr>
            <w:tcW w:w="810" w:type="dxa"/>
            <w:shd w:val="clear" w:color="auto" w:fill="E5DFEC" w:themeFill="accent4" w:themeFillTint="33"/>
            <w:vAlign w:val="center"/>
          </w:tcPr>
          <w:p w14:paraId="29C1D6A5"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3E1BB79B" w14:textId="0C54433F" w:rsidR="00B1648C" w:rsidRPr="00056B90" w:rsidRDefault="00B1648C" w:rsidP="00B1648C">
            <w:pPr>
              <w:jc w:val="center"/>
              <w:rPr>
                <w:rFonts w:asciiTheme="majorHAnsi" w:hAnsiTheme="majorHAnsi"/>
                <w:b/>
                <w:sz w:val="22"/>
                <w:szCs w:val="22"/>
              </w:rPr>
            </w:pPr>
            <w:r>
              <w:rPr>
                <w:rFonts w:asciiTheme="majorHAnsi" w:hAnsiTheme="majorHAnsi" w:cstheme="majorHAnsi"/>
                <w:sz w:val="22"/>
                <w:szCs w:val="22"/>
              </w:rPr>
              <w:t>Focus</w:t>
            </w:r>
          </w:p>
        </w:tc>
      </w:tr>
      <w:tr w:rsidR="00B1648C" w:rsidRPr="00056B90" w14:paraId="7296C837" w14:textId="485F7A64" w:rsidTr="005470E4">
        <w:tc>
          <w:tcPr>
            <w:tcW w:w="2587" w:type="dxa"/>
          </w:tcPr>
          <w:p w14:paraId="03CBB028" w14:textId="6BE99570" w:rsidR="00B1648C" w:rsidRPr="00056B90" w:rsidRDefault="00B1648C" w:rsidP="00B1648C">
            <w:pPr>
              <w:pStyle w:val="ListParagraph"/>
              <w:numPr>
                <w:ilvl w:val="0"/>
                <w:numId w:val="60"/>
              </w:numPr>
              <w:rPr>
                <w:rFonts w:asciiTheme="majorHAnsi" w:hAnsiTheme="majorHAnsi"/>
                <w:sz w:val="22"/>
                <w:szCs w:val="22"/>
              </w:rPr>
            </w:pPr>
            <w:r w:rsidRPr="00056B90">
              <w:rPr>
                <w:rFonts w:asciiTheme="majorHAnsi" w:hAnsiTheme="majorHAnsi" w:cs="Arial"/>
                <w:sz w:val="22"/>
                <w:szCs w:val="22"/>
              </w:rPr>
              <w:t>Adult learners benefit from active involvement in determining and managing their ELA goals.</w:t>
            </w:r>
          </w:p>
        </w:tc>
        <w:tc>
          <w:tcPr>
            <w:tcW w:w="6030" w:type="dxa"/>
          </w:tcPr>
          <w:p w14:paraId="38319139" w14:textId="31F6B6F1" w:rsidR="00B1648C" w:rsidRPr="00056B90" w:rsidRDefault="00B1648C" w:rsidP="00B1648C">
            <w:pPr>
              <w:pStyle w:val="BodyTextIndent2"/>
              <w:numPr>
                <w:ilvl w:val="0"/>
                <w:numId w:val="13"/>
              </w:numPr>
              <w:ind w:left="342"/>
              <w:rPr>
                <w:rFonts w:asciiTheme="majorHAnsi" w:hAnsiTheme="majorHAnsi" w:cs="Arial"/>
                <w:color w:val="000000" w:themeColor="text1"/>
                <w:sz w:val="22"/>
                <w:szCs w:val="22"/>
              </w:rPr>
            </w:pPr>
            <w:r w:rsidRPr="00056B90">
              <w:rPr>
                <w:rFonts w:asciiTheme="majorHAnsi" w:hAnsiTheme="majorHAnsi" w:cs="Arial"/>
                <w:sz w:val="22"/>
                <w:szCs w:val="22"/>
              </w:rPr>
              <w:t>Provide opportunities for students to identify, reflect upon, and/or share their personal, career, reading, and writing interests</w:t>
            </w:r>
            <w:r w:rsidRPr="00056B90">
              <w:rPr>
                <w:rFonts w:asciiTheme="majorHAnsi" w:hAnsiTheme="majorHAnsi" w:cs="Arial"/>
                <w:color w:val="000000" w:themeColor="text1"/>
                <w:sz w:val="22"/>
                <w:szCs w:val="22"/>
              </w:rPr>
              <w:t>/goals</w:t>
            </w:r>
            <w:r w:rsidRPr="00056B90">
              <w:rPr>
                <w:rFonts w:asciiTheme="majorHAnsi" w:hAnsiTheme="majorHAnsi" w:cs="Arial"/>
                <w:sz w:val="22"/>
                <w:szCs w:val="22"/>
              </w:rPr>
              <w:t xml:space="preserve"> through inventories, surveys, and discussion.</w:t>
            </w:r>
          </w:p>
          <w:p w14:paraId="42A11CCF" w14:textId="77777777" w:rsidR="00B1648C" w:rsidRPr="00056B90" w:rsidRDefault="00B1648C" w:rsidP="00B1648C">
            <w:pPr>
              <w:pStyle w:val="BodyTextIndent2"/>
              <w:numPr>
                <w:ilvl w:val="0"/>
                <w:numId w:val="13"/>
              </w:numPr>
              <w:ind w:left="342"/>
              <w:rPr>
                <w:rFonts w:asciiTheme="majorHAnsi" w:hAnsiTheme="majorHAnsi"/>
                <w:sz w:val="22"/>
                <w:szCs w:val="22"/>
              </w:rPr>
            </w:pPr>
            <w:r w:rsidRPr="00056B90">
              <w:rPr>
                <w:rFonts w:asciiTheme="majorHAnsi" w:hAnsiTheme="majorHAnsi" w:cs="Arial"/>
                <w:sz w:val="22"/>
                <w:szCs w:val="22"/>
              </w:rPr>
              <w:t xml:space="preserve">Engage students in shaping their personal ELA </w:t>
            </w:r>
            <w:r w:rsidRPr="00056B90">
              <w:rPr>
                <w:rFonts w:asciiTheme="majorHAnsi" w:hAnsiTheme="majorHAnsi" w:cs="Arial"/>
                <w:color w:val="000000" w:themeColor="text1"/>
                <w:sz w:val="22"/>
                <w:szCs w:val="22"/>
              </w:rPr>
              <w:t>goals, setting both long-term and measurable, attainable short-term goals.</w:t>
            </w:r>
          </w:p>
          <w:p w14:paraId="054992F1" w14:textId="60AF5D74" w:rsidR="00B1648C" w:rsidRPr="00056B90" w:rsidRDefault="00B1648C" w:rsidP="00B1648C">
            <w:pPr>
              <w:pStyle w:val="BodyTextIndent2"/>
              <w:numPr>
                <w:ilvl w:val="0"/>
                <w:numId w:val="13"/>
              </w:numPr>
              <w:ind w:left="342"/>
              <w:rPr>
                <w:rFonts w:asciiTheme="majorHAnsi" w:hAnsiTheme="majorHAnsi"/>
                <w:sz w:val="22"/>
                <w:szCs w:val="22"/>
              </w:rPr>
            </w:pPr>
            <w:r w:rsidRPr="00056B90">
              <w:rPr>
                <w:rFonts w:asciiTheme="majorHAnsi" w:hAnsiTheme="majorHAnsi" w:cs="Arial"/>
                <w:color w:val="000000" w:themeColor="text1"/>
                <w:sz w:val="22"/>
                <w:szCs w:val="22"/>
              </w:rPr>
              <w:t>Support students in making, following, and revisiting</w:t>
            </w:r>
            <w:r w:rsidRPr="00056B90">
              <w:rPr>
                <w:rFonts w:asciiTheme="majorHAnsi" w:hAnsiTheme="majorHAnsi" w:cs="Arial"/>
                <w:sz w:val="22"/>
                <w:szCs w:val="22"/>
              </w:rPr>
              <w:t xml:space="preserve"> action plans to achieve their goals.</w:t>
            </w:r>
          </w:p>
        </w:tc>
        <w:tc>
          <w:tcPr>
            <w:tcW w:w="810" w:type="dxa"/>
          </w:tcPr>
          <w:p w14:paraId="11E73A4E" w14:textId="77777777" w:rsidR="00B1648C" w:rsidRPr="00056B90" w:rsidRDefault="00B1648C" w:rsidP="00B1648C">
            <w:pPr>
              <w:pStyle w:val="BodyTextIndent2"/>
              <w:ind w:left="0"/>
              <w:rPr>
                <w:rFonts w:asciiTheme="majorHAnsi" w:hAnsiTheme="majorHAnsi" w:cs="Arial"/>
                <w:sz w:val="22"/>
                <w:szCs w:val="22"/>
              </w:rPr>
            </w:pPr>
          </w:p>
        </w:tc>
      </w:tr>
      <w:tr w:rsidR="00B1648C" w:rsidRPr="00056B90" w14:paraId="266F8C88" w14:textId="6EB46BFE" w:rsidTr="005470E4">
        <w:tc>
          <w:tcPr>
            <w:tcW w:w="2587" w:type="dxa"/>
          </w:tcPr>
          <w:p w14:paraId="0D3237B7" w14:textId="3FDBB1FC" w:rsidR="00B1648C" w:rsidRPr="00056B90" w:rsidRDefault="00B1648C" w:rsidP="00B1648C">
            <w:pPr>
              <w:pStyle w:val="ListParagraph"/>
              <w:numPr>
                <w:ilvl w:val="0"/>
                <w:numId w:val="60"/>
              </w:numPr>
              <w:shd w:val="clear" w:color="auto" w:fill="FFFFFF"/>
              <w:autoSpaceDE w:val="0"/>
              <w:autoSpaceDN w:val="0"/>
              <w:adjustRightInd w:val="0"/>
              <w:rPr>
                <w:rFonts w:asciiTheme="majorHAnsi" w:eastAsia="MS Mincho" w:hAnsiTheme="majorHAnsi"/>
                <w:bCs/>
                <w:iCs/>
                <w:sz w:val="22"/>
                <w:szCs w:val="22"/>
                <w:lang w:eastAsia="ja-JP"/>
              </w:rPr>
            </w:pPr>
            <w:r w:rsidRPr="00056B90">
              <w:rPr>
                <w:rFonts w:asciiTheme="majorHAnsi" w:eastAsia="MS Mincho" w:hAnsiTheme="majorHAnsi"/>
                <w:bCs/>
                <w:iCs/>
                <w:sz w:val="22"/>
                <w:szCs w:val="22"/>
                <w:lang w:eastAsia="ja-JP"/>
              </w:rPr>
              <w:t xml:space="preserve">Adult learners often need to learn strategies for overcoming the barriers they may face in pursuing their goals. </w:t>
            </w:r>
          </w:p>
        </w:tc>
        <w:tc>
          <w:tcPr>
            <w:tcW w:w="6030" w:type="dxa"/>
            <w:shd w:val="clear" w:color="auto" w:fill="auto"/>
          </w:tcPr>
          <w:p w14:paraId="668D0F38" w14:textId="77777777" w:rsidR="00B1648C" w:rsidRPr="00056B90" w:rsidRDefault="00B1648C" w:rsidP="00B1648C">
            <w:pPr>
              <w:pStyle w:val="ColorfulList-Accent11"/>
              <w:numPr>
                <w:ilvl w:val="0"/>
                <w:numId w:val="49"/>
              </w:numPr>
              <w:shd w:val="clear" w:color="auto" w:fill="FFFFFF"/>
              <w:rPr>
                <w:rFonts w:asciiTheme="majorHAnsi" w:eastAsia="MS Mincho" w:hAnsiTheme="majorHAnsi"/>
                <w:bCs/>
                <w:sz w:val="22"/>
                <w:szCs w:val="22"/>
                <w:lang w:eastAsia="ja-JP"/>
              </w:rPr>
            </w:pPr>
            <w:r w:rsidRPr="00056B90">
              <w:rPr>
                <w:rFonts w:asciiTheme="majorHAnsi" w:eastAsia="MS Mincho" w:hAnsiTheme="majorHAnsi"/>
                <w:bCs/>
                <w:sz w:val="22"/>
                <w:szCs w:val="22"/>
                <w:lang w:eastAsia="ja-JP"/>
              </w:rPr>
              <w:t xml:space="preserve">Support students in identifying strategies to address </w:t>
            </w:r>
            <w:r w:rsidRPr="00056B90">
              <w:rPr>
                <w:rFonts w:asciiTheme="majorHAnsi" w:eastAsia="MS Mincho" w:hAnsiTheme="majorHAnsi"/>
                <w:bCs/>
                <w:color w:val="000000" w:themeColor="text1"/>
                <w:sz w:val="22"/>
                <w:szCs w:val="22"/>
                <w:lang w:eastAsia="ja-JP"/>
              </w:rPr>
              <w:t>challenges (</w:t>
            </w:r>
            <w:r w:rsidRPr="00056B90">
              <w:rPr>
                <w:rFonts w:asciiTheme="majorHAnsi" w:eastAsia="MS Mincho" w:hAnsiTheme="majorHAnsi"/>
                <w:bCs/>
                <w:i/>
                <w:color w:val="000000" w:themeColor="text1"/>
                <w:sz w:val="22"/>
                <w:szCs w:val="22"/>
                <w:lang w:eastAsia="ja-JP"/>
              </w:rPr>
              <w:t>e.g., asking for help, writing down and revisiting goals, keeping learning logs).</w:t>
            </w:r>
          </w:p>
          <w:p w14:paraId="68A8952B" w14:textId="61231334" w:rsidR="00B1648C" w:rsidRPr="00056B90" w:rsidRDefault="00B1648C" w:rsidP="00B1648C">
            <w:pPr>
              <w:pStyle w:val="ColorfulList-Accent11"/>
              <w:numPr>
                <w:ilvl w:val="0"/>
                <w:numId w:val="49"/>
              </w:numPr>
              <w:shd w:val="clear" w:color="auto" w:fill="FFFFFF"/>
              <w:rPr>
                <w:rFonts w:asciiTheme="majorHAnsi" w:eastAsia="MS Mincho" w:hAnsiTheme="majorHAnsi"/>
                <w:bCs/>
                <w:sz w:val="22"/>
                <w:szCs w:val="22"/>
                <w:lang w:eastAsia="ja-JP"/>
              </w:rPr>
            </w:pPr>
            <w:r w:rsidRPr="00056B90">
              <w:rPr>
                <w:rFonts w:asciiTheme="majorHAnsi" w:eastAsia="MS Mincho" w:hAnsiTheme="majorHAnsi"/>
                <w:bCs/>
                <w:sz w:val="22"/>
                <w:szCs w:val="22"/>
                <w:lang w:eastAsia="ja-JP"/>
              </w:rPr>
              <w:t xml:space="preserve">Discuss the importance of risk-taking and productive struggle, sharing examples from own lives, modern and historical role models, and literature. </w:t>
            </w:r>
          </w:p>
        </w:tc>
        <w:tc>
          <w:tcPr>
            <w:tcW w:w="810" w:type="dxa"/>
          </w:tcPr>
          <w:p w14:paraId="1A9FEF2E" w14:textId="77777777" w:rsidR="00B1648C" w:rsidRPr="00056B90" w:rsidRDefault="00B1648C" w:rsidP="00B1648C">
            <w:pPr>
              <w:pStyle w:val="ColorfulList-Accent11"/>
              <w:shd w:val="clear" w:color="auto" w:fill="FFFFFF"/>
              <w:ind w:left="0"/>
              <w:rPr>
                <w:rFonts w:asciiTheme="majorHAnsi" w:eastAsia="MS Mincho" w:hAnsiTheme="majorHAnsi"/>
                <w:bCs/>
                <w:sz w:val="22"/>
                <w:szCs w:val="22"/>
                <w:lang w:eastAsia="ja-JP"/>
              </w:rPr>
            </w:pPr>
          </w:p>
        </w:tc>
      </w:tr>
    </w:tbl>
    <w:p w14:paraId="206F0531" w14:textId="00279135" w:rsidR="00C42A1C" w:rsidRDefault="00C42A1C" w:rsidP="00056B90">
      <w:pPr>
        <w:spacing w:after="0" w:line="240" w:lineRule="auto"/>
        <w:rPr>
          <w:sz w:val="2"/>
          <w:szCs w:val="2"/>
        </w:rPr>
      </w:pPr>
    </w:p>
    <w:p w14:paraId="08FA40CD" w14:textId="008EEC5E" w:rsidR="00C42A1C" w:rsidRPr="003A5C5F" w:rsidRDefault="00C42A1C" w:rsidP="00056B90">
      <w:pPr>
        <w:spacing w:after="0" w:line="240" w:lineRule="auto"/>
        <w:rPr>
          <w:rFonts w:ascii="Calibri" w:hAnsi="Calibri" w:cs="Calibri"/>
          <w:szCs w:val="8"/>
        </w:rPr>
      </w:pPr>
    </w:p>
    <w:tbl>
      <w:tblPr>
        <w:tblStyle w:val="TableGrid"/>
        <w:tblW w:w="9427" w:type="dxa"/>
        <w:tblInd w:w="108" w:type="dxa"/>
        <w:tblLook w:val="04A0" w:firstRow="1" w:lastRow="0" w:firstColumn="1" w:lastColumn="0" w:noHBand="0" w:noVBand="1"/>
        <w:tblCaption w:val="English Language Arts Proficiency Guide for Teachers of Adult Education"/>
        <w:tblDescription w:val="Details Indicator C1.3. Lifelong Learning, and under that, describes what effective teachers know and what effective teachers do related to C1.3."/>
      </w:tblPr>
      <w:tblGrid>
        <w:gridCol w:w="9427"/>
      </w:tblGrid>
      <w:tr w:rsidR="003A5C5F" w14:paraId="1F4F7021" w14:textId="77777777" w:rsidTr="0054613A">
        <w:trPr>
          <w:trHeight w:val="908"/>
        </w:trPr>
        <w:tc>
          <w:tcPr>
            <w:tcW w:w="9427" w:type="dxa"/>
            <w:shd w:val="clear" w:color="auto" w:fill="E5DFEC" w:themeFill="accent4" w:themeFillTint="33"/>
          </w:tcPr>
          <w:p w14:paraId="50216B26" w14:textId="77777777" w:rsidR="003A5C5F" w:rsidRPr="003A5C5F" w:rsidRDefault="003A5C5F" w:rsidP="00056B90">
            <w:pPr>
              <w:rPr>
                <w:rFonts w:asciiTheme="majorHAnsi" w:hAnsiTheme="majorHAnsi"/>
                <w:b/>
              </w:rPr>
            </w:pPr>
            <w:r>
              <w:rPr>
                <w:rFonts w:asciiTheme="majorHAnsi" w:hAnsiTheme="majorHAnsi"/>
                <w:b/>
                <w:color w:val="000000" w:themeColor="text1"/>
              </w:rPr>
              <w:t xml:space="preserve">Indicator </w:t>
            </w:r>
            <w:r w:rsidRPr="00F75485">
              <w:rPr>
                <w:rFonts w:asciiTheme="majorHAnsi" w:hAnsiTheme="majorHAnsi"/>
                <w:b/>
                <w:color w:val="000000" w:themeColor="text1"/>
              </w:rPr>
              <w:t>C1.</w:t>
            </w:r>
            <w:r>
              <w:rPr>
                <w:rFonts w:asciiTheme="majorHAnsi" w:hAnsiTheme="majorHAnsi"/>
                <w:b/>
                <w:color w:val="000000" w:themeColor="text1"/>
              </w:rPr>
              <w:t>3.</w:t>
            </w:r>
            <w:r w:rsidRPr="00F75485">
              <w:rPr>
                <w:rFonts w:asciiTheme="majorHAnsi" w:hAnsiTheme="majorHAnsi"/>
                <w:b/>
                <w:color w:val="000000" w:themeColor="text1"/>
              </w:rPr>
              <w:t xml:space="preserve"> Lifelong Learning</w:t>
            </w:r>
          </w:p>
          <w:p w14:paraId="2D187BBB" w14:textId="77777777" w:rsidR="003A5C5F" w:rsidRDefault="003A5C5F" w:rsidP="00056B90">
            <w:pPr>
              <w:rPr>
                <w:rFonts w:asciiTheme="majorHAnsi" w:hAnsiTheme="majorHAnsi"/>
                <w:b/>
                <w:color w:val="000000" w:themeColor="text1"/>
              </w:rPr>
            </w:pPr>
            <w:r>
              <w:rPr>
                <w:rFonts w:asciiTheme="majorHAnsi" w:hAnsiTheme="majorHAnsi"/>
              </w:rPr>
              <w:t>I</w:t>
            </w:r>
            <w:r w:rsidRPr="00F75485">
              <w:rPr>
                <w:rFonts w:asciiTheme="majorHAnsi" w:hAnsiTheme="majorHAnsi"/>
              </w:rPr>
              <w:t>ncorporates strategies that assist students in becoming self-reliant, independent learners who are motivated and adequately</w:t>
            </w:r>
            <w:r>
              <w:rPr>
                <w:rFonts w:asciiTheme="majorHAnsi" w:hAnsiTheme="majorHAnsi"/>
              </w:rPr>
              <w:t xml:space="preserve"> </w:t>
            </w:r>
            <w:r w:rsidRPr="00961699">
              <w:rPr>
                <w:rFonts w:asciiTheme="majorHAnsi" w:hAnsiTheme="majorHAnsi"/>
              </w:rPr>
              <w:t xml:space="preserve">prepared </w:t>
            </w:r>
            <w:r>
              <w:rPr>
                <w:rFonts w:asciiTheme="majorHAnsi" w:hAnsiTheme="majorHAnsi"/>
              </w:rPr>
              <w:t xml:space="preserve">for postsecondary education and careers. </w:t>
            </w:r>
          </w:p>
        </w:tc>
      </w:tr>
    </w:tbl>
    <w:p w14:paraId="6F8C8616" w14:textId="77777777" w:rsidR="003A5C5F" w:rsidRPr="003A5C5F" w:rsidRDefault="003A5C5F" w:rsidP="00056B90">
      <w:pPr>
        <w:spacing w:after="0" w:line="240" w:lineRule="auto"/>
        <w:rPr>
          <w:rFonts w:ascii="Calibri" w:hAnsi="Calibri" w:cs="Calibri"/>
          <w:sz w:val="8"/>
          <w:szCs w:val="8"/>
        </w:rPr>
      </w:pPr>
    </w:p>
    <w:tbl>
      <w:tblPr>
        <w:tblStyle w:val="TableGrid"/>
        <w:tblW w:w="9427" w:type="dxa"/>
        <w:tblInd w:w="108" w:type="dxa"/>
        <w:tblLook w:val="04A0" w:firstRow="1" w:lastRow="0" w:firstColumn="1" w:lastColumn="0" w:noHBand="0" w:noVBand="1"/>
        <w:tblCaption w:val="English Language Arts Proficiency Guide for Teachers of Adult Education"/>
        <w:tblDescription w:val="Details Indicator C1.3. Lifelong Learning, and under that, describes what effective teachers know and what effective teachers do related to C1.3."/>
      </w:tblPr>
      <w:tblGrid>
        <w:gridCol w:w="2281"/>
        <w:gridCol w:w="6336"/>
        <w:gridCol w:w="810"/>
      </w:tblGrid>
      <w:tr w:rsidR="00B1648C" w:rsidRPr="00056B90" w14:paraId="5ADE5E55" w14:textId="03AD6767" w:rsidTr="00950012">
        <w:trPr>
          <w:cantSplit/>
          <w:tblHeader/>
        </w:trPr>
        <w:tc>
          <w:tcPr>
            <w:tcW w:w="2281" w:type="dxa"/>
            <w:shd w:val="clear" w:color="auto" w:fill="E5DFEC" w:themeFill="accent4" w:themeFillTint="33"/>
            <w:vAlign w:val="center"/>
          </w:tcPr>
          <w:p w14:paraId="1506B38E" w14:textId="77777777"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 xml:space="preserve">What Effective </w:t>
            </w:r>
          </w:p>
          <w:p w14:paraId="443E9FA9" w14:textId="6991DEC0"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ELA Teachers Know</w:t>
            </w:r>
          </w:p>
        </w:tc>
        <w:tc>
          <w:tcPr>
            <w:tcW w:w="6336" w:type="dxa"/>
            <w:shd w:val="clear" w:color="auto" w:fill="E5DFEC" w:themeFill="accent4" w:themeFillTint="33"/>
            <w:vAlign w:val="center"/>
          </w:tcPr>
          <w:p w14:paraId="317FFF12" w14:textId="77777777"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 xml:space="preserve">What Effective ELA Teachers </w:t>
            </w:r>
          </w:p>
          <w:p w14:paraId="166925DD" w14:textId="77777777" w:rsidR="00B1648C" w:rsidRPr="00056B90" w:rsidRDefault="00B1648C" w:rsidP="00B1648C">
            <w:pPr>
              <w:jc w:val="center"/>
              <w:rPr>
                <w:rFonts w:asciiTheme="majorHAnsi" w:hAnsiTheme="majorHAnsi"/>
                <w:b/>
                <w:sz w:val="22"/>
                <w:szCs w:val="22"/>
              </w:rPr>
            </w:pPr>
            <w:r w:rsidRPr="00056B90">
              <w:rPr>
                <w:rFonts w:asciiTheme="majorHAnsi" w:hAnsiTheme="majorHAnsi"/>
                <w:b/>
                <w:sz w:val="22"/>
                <w:szCs w:val="22"/>
              </w:rPr>
              <w:t>Do</w:t>
            </w:r>
          </w:p>
        </w:tc>
        <w:tc>
          <w:tcPr>
            <w:tcW w:w="810" w:type="dxa"/>
            <w:shd w:val="clear" w:color="auto" w:fill="E5DFEC" w:themeFill="accent4" w:themeFillTint="33"/>
            <w:vAlign w:val="center"/>
          </w:tcPr>
          <w:p w14:paraId="62567D00"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2E64819B" w14:textId="2B064251" w:rsidR="00B1648C" w:rsidRPr="00056B90" w:rsidRDefault="00B1648C" w:rsidP="00B1648C">
            <w:pPr>
              <w:jc w:val="center"/>
              <w:rPr>
                <w:rFonts w:asciiTheme="majorHAnsi" w:hAnsiTheme="majorHAnsi"/>
                <w:b/>
                <w:sz w:val="22"/>
                <w:szCs w:val="22"/>
              </w:rPr>
            </w:pPr>
            <w:r>
              <w:rPr>
                <w:rFonts w:asciiTheme="majorHAnsi" w:hAnsiTheme="majorHAnsi" w:cstheme="majorHAnsi"/>
                <w:sz w:val="22"/>
                <w:szCs w:val="22"/>
              </w:rPr>
              <w:t>Focus</w:t>
            </w:r>
          </w:p>
        </w:tc>
      </w:tr>
      <w:tr w:rsidR="00B1648C" w:rsidRPr="00056B90" w14:paraId="67CE681A" w14:textId="60CCF112" w:rsidTr="006B0D21">
        <w:tc>
          <w:tcPr>
            <w:tcW w:w="2281" w:type="dxa"/>
          </w:tcPr>
          <w:p w14:paraId="29192C07" w14:textId="2B9D16DE" w:rsidR="00B1648C" w:rsidRPr="00056B90" w:rsidRDefault="00B1648C" w:rsidP="00B1648C">
            <w:pPr>
              <w:pStyle w:val="ColorfulList-Accent11"/>
              <w:numPr>
                <w:ilvl w:val="0"/>
                <w:numId w:val="61"/>
              </w:numPr>
              <w:shd w:val="clear" w:color="auto" w:fill="FFFFFF"/>
              <w:autoSpaceDE w:val="0"/>
              <w:autoSpaceDN w:val="0"/>
              <w:adjustRightInd w:val="0"/>
              <w:rPr>
                <w:rFonts w:asciiTheme="majorHAnsi" w:eastAsia="MS Mincho" w:hAnsiTheme="majorHAnsi"/>
                <w:bCs/>
                <w:sz w:val="22"/>
                <w:szCs w:val="22"/>
                <w:lang w:eastAsia="ja-JP"/>
              </w:rPr>
            </w:pPr>
            <w:r w:rsidRPr="00056B90">
              <w:rPr>
                <w:rFonts w:asciiTheme="majorHAnsi" w:eastAsia="MS Mincho" w:hAnsiTheme="majorHAnsi"/>
                <w:bCs/>
                <w:sz w:val="22"/>
                <w:szCs w:val="22"/>
                <w:lang w:eastAsia="ja-JP"/>
              </w:rPr>
              <w:t>Responsive AE instruction prepares adult learners for transitions to higher-skilled employment and/or advanced academic pursuits.</w:t>
            </w:r>
          </w:p>
        </w:tc>
        <w:tc>
          <w:tcPr>
            <w:tcW w:w="6336" w:type="dxa"/>
          </w:tcPr>
          <w:p w14:paraId="45BADCB0" w14:textId="77777777" w:rsidR="00B1648C" w:rsidRPr="00056B90" w:rsidRDefault="00B1648C" w:rsidP="00B1648C">
            <w:pPr>
              <w:pStyle w:val="ColorfulList-Accent11"/>
              <w:numPr>
                <w:ilvl w:val="0"/>
                <w:numId w:val="15"/>
              </w:numPr>
              <w:shd w:val="clear" w:color="auto" w:fill="FFFFFF"/>
              <w:autoSpaceDE w:val="0"/>
              <w:autoSpaceDN w:val="0"/>
              <w:adjustRightInd w:val="0"/>
              <w:ind w:left="342" w:hanging="342"/>
              <w:rPr>
                <w:rFonts w:asciiTheme="majorHAnsi" w:eastAsia="MS Mincho" w:hAnsiTheme="majorHAnsi"/>
                <w:bCs/>
                <w:sz w:val="22"/>
                <w:szCs w:val="22"/>
                <w:lang w:eastAsia="ja-JP"/>
              </w:rPr>
            </w:pPr>
            <w:r w:rsidRPr="00056B90">
              <w:rPr>
                <w:rFonts w:asciiTheme="majorHAnsi" w:eastAsia="MS Mincho" w:hAnsiTheme="majorHAnsi"/>
                <w:bCs/>
                <w:sz w:val="22"/>
                <w:szCs w:val="22"/>
                <w:lang w:eastAsia="ja-JP"/>
              </w:rPr>
              <w:t>As students make ELA learning goals, help them think about the role of postsecondary education and/or training in gaining family-sustaining employment, and what ELA skills they will need.</w:t>
            </w:r>
          </w:p>
          <w:p w14:paraId="2CB1251B" w14:textId="77777777" w:rsidR="00B1648C" w:rsidRPr="00056B90" w:rsidRDefault="00B1648C" w:rsidP="00B1648C">
            <w:pPr>
              <w:pStyle w:val="ColorfulList-Accent11"/>
              <w:numPr>
                <w:ilvl w:val="0"/>
                <w:numId w:val="15"/>
              </w:numPr>
              <w:shd w:val="clear" w:color="auto" w:fill="FFFFFF"/>
              <w:autoSpaceDE w:val="0"/>
              <w:autoSpaceDN w:val="0"/>
              <w:adjustRightInd w:val="0"/>
              <w:ind w:left="342" w:hanging="342"/>
              <w:rPr>
                <w:rFonts w:asciiTheme="majorHAnsi" w:eastAsia="MS Mincho" w:hAnsiTheme="majorHAnsi"/>
                <w:bCs/>
                <w:sz w:val="22"/>
                <w:szCs w:val="22"/>
                <w:lang w:eastAsia="ja-JP"/>
              </w:rPr>
            </w:pPr>
            <w:r w:rsidRPr="00056B90">
              <w:rPr>
                <w:rFonts w:asciiTheme="majorHAnsi" w:eastAsia="MS Mincho" w:hAnsiTheme="majorHAnsi"/>
                <w:bCs/>
                <w:sz w:val="22"/>
                <w:szCs w:val="22"/>
                <w:lang w:eastAsia="ja-JP"/>
              </w:rPr>
              <w:t>Before and/or after learning new ELA skills, invite students to consider how these skills are needed outside the classroom.</w:t>
            </w:r>
          </w:p>
          <w:p w14:paraId="22E93621" w14:textId="77777777" w:rsidR="00B1648C" w:rsidRPr="00056B90" w:rsidRDefault="00B1648C" w:rsidP="00B1648C">
            <w:pPr>
              <w:pStyle w:val="ColorfulList-Accent11"/>
              <w:numPr>
                <w:ilvl w:val="0"/>
                <w:numId w:val="15"/>
              </w:numPr>
              <w:shd w:val="clear" w:color="auto" w:fill="FFFFFF"/>
              <w:autoSpaceDE w:val="0"/>
              <w:autoSpaceDN w:val="0"/>
              <w:adjustRightInd w:val="0"/>
              <w:ind w:left="342" w:hanging="342"/>
              <w:rPr>
                <w:rFonts w:asciiTheme="majorHAnsi" w:eastAsia="MS Mincho" w:hAnsiTheme="majorHAnsi"/>
                <w:bCs/>
                <w:sz w:val="22"/>
                <w:szCs w:val="22"/>
                <w:lang w:eastAsia="ja-JP"/>
              </w:rPr>
            </w:pPr>
            <w:r w:rsidRPr="00056B90">
              <w:rPr>
                <w:rFonts w:asciiTheme="majorHAnsi" w:eastAsia="MS Mincho" w:hAnsiTheme="majorHAnsi"/>
                <w:bCs/>
                <w:sz w:val="22"/>
                <w:szCs w:val="22"/>
                <w:lang w:eastAsia="ja-JP"/>
              </w:rPr>
              <w:t xml:space="preserve">Integrate the technology and written communication skills needed to function in online environments </w:t>
            </w:r>
            <w:r w:rsidRPr="00056B90">
              <w:rPr>
                <w:rFonts w:asciiTheme="majorHAnsi" w:eastAsia="MS Mincho" w:hAnsiTheme="majorHAnsi"/>
                <w:bCs/>
                <w:i/>
                <w:sz w:val="22"/>
                <w:szCs w:val="22"/>
                <w:lang w:eastAsia="ja-JP"/>
              </w:rPr>
              <w:t xml:space="preserve">(e.g., </w:t>
            </w:r>
            <w:r w:rsidRPr="00056B90">
              <w:rPr>
                <w:rFonts w:asciiTheme="majorHAnsi" w:eastAsia="MS Mincho" w:hAnsiTheme="majorHAnsi"/>
                <w:bCs/>
                <w:i/>
                <w:color w:val="000000" w:themeColor="text1"/>
                <w:sz w:val="22"/>
                <w:szCs w:val="22"/>
                <w:lang w:eastAsia="ja-JP"/>
              </w:rPr>
              <w:t>effectively/appropriately choose digital tools to convey information, use email etiquette, use online job applications, write work-related emails, and conduct Internet searches and research</w:t>
            </w:r>
            <w:r w:rsidRPr="00056B90">
              <w:rPr>
                <w:rFonts w:asciiTheme="majorHAnsi" w:eastAsia="MS Mincho" w:hAnsiTheme="majorHAnsi"/>
                <w:bCs/>
                <w:i/>
                <w:sz w:val="22"/>
                <w:szCs w:val="22"/>
                <w:lang w:eastAsia="ja-JP"/>
              </w:rPr>
              <w:t>).</w:t>
            </w:r>
            <w:r w:rsidRPr="00056B90">
              <w:rPr>
                <w:rFonts w:asciiTheme="majorHAnsi" w:eastAsia="MS Mincho" w:hAnsiTheme="majorHAnsi"/>
                <w:bCs/>
                <w:sz w:val="22"/>
                <w:szCs w:val="22"/>
                <w:lang w:eastAsia="ja-JP"/>
              </w:rPr>
              <w:t xml:space="preserve"> </w:t>
            </w:r>
          </w:p>
        </w:tc>
        <w:tc>
          <w:tcPr>
            <w:tcW w:w="810" w:type="dxa"/>
          </w:tcPr>
          <w:p w14:paraId="3149309B" w14:textId="77777777" w:rsidR="00B1648C" w:rsidRPr="00056B90" w:rsidRDefault="00B1648C" w:rsidP="00B1648C">
            <w:pPr>
              <w:pStyle w:val="ColorfulList-Accent11"/>
              <w:shd w:val="clear" w:color="auto" w:fill="FFFFFF"/>
              <w:autoSpaceDE w:val="0"/>
              <w:autoSpaceDN w:val="0"/>
              <w:adjustRightInd w:val="0"/>
              <w:ind w:left="0"/>
              <w:rPr>
                <w:rFonts w:asciiTheme="majorHAnsi" w:eastAsia="MS Mincho" w:hAnsiTheme="majorHAnsi"/>
                <w:bCs/>
                <w:sz w:val="22"/>
                <w:szCs w:val="22"/>
                <w:lang w:eastAsia="ja-JP"/>
              </w:rPr>
            </w:pPr>
          </w:p>
        </w:tc>
      </w:tr>
      <w:tr w:rsidR="00B1648C" w:rsidRPr="00056B90" w14:paraId="2AA34F27" w14:textId="5FDA87D1" w:rsidTr="006B0D21">
        <w:tc>
          <w:tcPr>
            <w:tcW w:w="2281" w:type="dxa"/>
          </w:tcPr>
          <w:p w14:paraId="747C9EA9" w14:textId="14606A76" w:rsidR="00B1648C" w:rsidRPr="00056B90" w:rsidRDefault="00B1648C" w:rsidP="00B1648C">
            <w:pPr>
              <w:pStyle w:val="ListParagraph"/>
              <w:numPr>
                <w:ilvl w:val="0"/>
                <w:numId w:val="61"/>
              </w:numPr>
              <w:rPr>
                <w:rFonts w:asciiTheme="majorHAnsi" w:hAnsiTheme="majorHAnsi"/>
                <w:sz w:val="22"/>
                <w:szCs w:val="22"/>
              </w:rPr>
            </w:pPr>
            <w:r w:rsidRPr="00056B90">
              <w:rPr>
                <w:rFonts w:asciiTheme="majorHAnsi" w:eastAsia="MS Mincho" w:hAnsiTheme="majorHAnsi"/>
                <w:bCs/>
                <w:sz w:val="22"/>
                <w:szCs w:val="22"/>
                <w:lang w:eastAsia="ja-JP"/>
              </w:rPr>
              <w:t>Adult learners need to use oral and print skills outside the classroom in order to continue to develop their proficiency.</w:t>
            </w:r>
          </w:p>
        </w:tc>
        <w:tc>
          <w:tcPr>
            <w:tcW w:w="6336" w:type="dxa"/>
          </w:tcPr>
          <w:p w14:paraId="6BDFA4D7" w14:textId="77777777" w:rsidR="00B1648C" w:rsidRPr="00056B90" w:rsidRDefault="00B1648C" w:rsidP="00B1648C">
            <w:pPr>
              <w:pStyle w:val="ListParagraph"/>
              <w:numPr>
                <w:ilvl w:val="0"/>
                <w:numId w:val="14"/>
              </w:numPr>
              <w:tabs>
                <w:tab w:val="left" w:pos="0"/>
                <w:tab w:val="left" w:pos="342"/>
              </w:tabs>
              <w:ind w:left="342"/>
              <w:rPr>
                <w:rFonts w:asciiTheme="majorHAnsi" w:eastAsia="MS Mincho" w:hAnsiTheme="majorHAnsi"/>
                <w:sz w:val="22"/>
                <w:szCs w:val="22"/>
                <w:lang w:eastAsia="ja-JP"/>
              </w:rPr>
            </w:pPr>
            <w:r w:rsidRPr="00056B90">
              <w:rPr>
                <w:rFonts w:asciiTheme="majorHAnsi" w:eastAsia="MS Mincho" w:hAnsiTheme="majorHAnsi"/>
                <w:sz w:val="22"/>
                <w:szCs w:val="22"/>
                <w:lang w:eastAsia="ja-JP"/>
              </w:rPr>
              <w:t xml:space="preserve">Incorporate authentic literacy practices </w:t>
            </w:r>
            <w:r w:rsidRPr="00056B90">
              <w:rPr>
                <w:rFonts w:asciiTheme="majorHAnsi" w:eastAsia="MS Mincho" w:hAnsiTheme="majorHAnsi"/>
                <w:i/>
                <w:sz w:val="22"/>
                <w:szCs w:val="22"/>
                <w:lang w:eastAsia="ja-JP"/>
              </w:rPr>
              <w:t>(e.g., reading prescription labels, accessing and reading news, speaking about community issues)</w:t>
            </w:r>
            <w:r w:rsidRPr="00056B90">
              <w:rPr>
                <w:rFonts w:asciiTheme="majorHAnsi" w:eastAsia="MS Mincho" w:hAnsiTheme="majorHAnsi"/>
                <w:sz w:val="22"/>
                <w:szCs w:val="22"/>
                <w:lang w:eastAsia="ja-JP"/>
              </w:rPr>
              <w:t xml:space="preserve"> in the classroom so that students can continue these practices when they leave the program.</w:t>
            </w:r>
          </w:p>
          <w:p w14:paraId="7DC3B839" w14:textId="77777777" w:rsidR="00B1648C" w:rsidRPr="00056B90" w:rsidRDefault="00B1648C" w:rsidP="00B1648C">
            <w:pPr>
              <w:pStyle w:val="ListParagraph"/>
              <w:numPr>
                <w:ilvl w:val="0"/>
                <w:numId w:val="14"/>
              </w:numPr>
              <w:tabs>
                <w:tab w:val="left" w:pos="0"/>
                <w:tab w:val="left" w:pos="342"/>
              </w:tabs>
              <w:ind w:left="342"/>
              <w:rPr>
                <w:rFonts w:asciiTheme="majorHAnsi" w:eastAsia="MS Mincho" w:hAnsiTheme="majorHAnsi"/>
                <w:sz w:val="22"/>
                <w:szCs w:val="22"/>
                <w:lang w:eastAsia="ja-JP"/>
              </w:rPr>
            </w:pPr>
            <w:r w:rsidRPr="00056B90">
              <w:rPr>
                <w:rFonts w:asciiTheme="majorHAnsi" w:eastAsia="MS Mincho" w:hAnsiTheme="majorHAnsi"/>
                <w:sz w:val="22"/>
                <w:szCs w:val="22"/>
                <w:lang w:eastAsia="ja-JP"/>
              </w:rPr>
              <w:t>Encourage students to utilize reading logs and/or book logs to track reading as a way to nurture reading habits.</w:t>
            </w:r>
          </w:p>
          <w:p w14:paraId="587F671B" w14:textId="77777777" w:rsidR="00B1648C" w:rsidRPr="00056B90" w:rsidRDefault="00B1648C" w:rsidP="00B1648C">
            <w:pPr>
              <w:pStyle w:val="ListParagraph"/>
              <w:numPr>
                <w:ilvl w:val="0"/>
                <w:numId w:val="14"/>
              </w:numPr>
              <w:tabs>
                <w:tab w:val="left" w:pos="0"/>
                <w:tab w:val="left" w:pos="342"/>
              </w:tabs>
              <w:ind w:left="342"/>
              <w:rPr>
                <w:rFonts w:asciiTheme="majorHAnsi" w:eastAsia="MS Mincho" w:hAnsiTheme="majorHAnsi"/>
                <w:sz w:val="22"/>
                <w:szCs w:val="22"/>
                <w:lang w:eastAsia="ja-JP"/>
              </w:rPr>
            </w:pPr>
            <w:r w:rsidRPr="00056B90">
              <w:rPr>
                <w:rFonts w:asciiTheme="majorHAnsi" w:eastAsia="MS Mincho" w:hAnsiTheme="majorHAnsi"/>
                <w:sz w:val="22"/>
                <w:szCs w:val="22"/>
                <w:lang w:eastAsia="ja-JP"/>
              </w:rPr>
              <w:t>Invite students to share outside readings in class to foster an appreciation for reading as a way to meet goals or find enjoyment.</w:t>
            </w:r>
          </w:p>
        </w:tc>
        <w:tc>
          <w:tcPr>
            <w:tcW w:w="810" w:type="dxa"/>
          </w:tcPr>
          <w:p w14:paraId="5D995123" w14:textId="77777777" w:rsidR="00B1648C" w:rsidRPr="00056B90" w:rsidRDefault="00B1648C" w:rsidP="00B1648C">
            <w:pPr>
              <w:tabs>
                <w:tab w:val="left" w:pos="0"/>
                <w:tab w:val="left" w:pos="342"/>
              </w:tabs>
              <w:ind w:left="-18"/>
              <w:rPr>
                <w:rFonts w:asciiTheme="majorHAnsi" w:eastAsia="MS Mincho" w:hAnsiTheme="majorHAnsi"/>
                <w:sz w:val="22"/>
                <w:szCs w:val="22"/>
                <w:lang w:eastAsia="ja-JP"/>
              </w:rPr>
            </w:pPr>
          </w:p>
        </w:tc>
      </w:tr>
      <w:tr w:rsidR="00B1648C" w:rsidRPr="00056B90" w14:paraId="184B1CD8" w14:textId="5DCAA15A" w:rsidTr="006B0D21">
        <w:tc>
          <w:tcPr>
            <w:tcW w:w="2281" w:type="dxa"/>
          </w:tcPr>
          <w:p w14:paraId="56204490" w14:textId="16FB3D29" w:rsidR="00B1648C" w:rsidRPr="00056B90" w:rsidRDefault="00B1648C" w:rsidP="00B1648C">
            <w:pPr>
              <w:pStyle w:val="ListParagraph"/>
              <w:numPr>
                <w:ilvl w:val="0"/>
                <w:numId w:val="61"/>
              </w:numPr>
              <w:rPr>
                <w:rFonts w:asciiTheme="majorHAnsi" w:hAnsiTheme="majorHAnsi"/>
                <w:sz w:val="22"/>
                <w:szCs w:val="22"/>
              </w:rPr>
            </w:pPr>
            <w:r w:rsidRPr="00056B90">
              <w:rPr>
                <w:rFonts w:asciiTheme="majorHAnsi" w:hAnsiTheme="majorHAnsi" w:cs="Arial"/>
                <w:sz w:val="22"/>
                <w:szCs w:val="22"/>
              </w:rPr>
              <w:t xml:space="preserve">Knowledge of independent study resources can maximize the ELA learning of motivated students. </w:t>
            </w:r>
          </w:p>
        </w:tc>
        <w:tc>
          <w:tcPr>
            <w:tcW w:w="6336" w:type="dxa"/>
          </w:tcPr>
          <w:p w14:paraId="2EF32766" w14:textId="77777777" w:rsidR="00B1648C" w:rsidRPr="00056B90" w:rsidRDefault="00B1648C" w:rsidP="00B1648C">
            <w:pPr>
              <w:pStyle w:val="BodyTextIndent2"/>
              <w:numPr>
                <w:ilvl w:val="0"/>
                <w:numId w:val="13"/>
              </w:numPr>
              <w:ind w:left="342"/>
              <w:rPr>
                <w:rFonts w:asciiTheme="majorHAnsi" w:hAnsiTheme="majorHAnsi" w:cs="Arial"/>
                <w:sz w:val="22"/>
                <w:szCs w:val="22"/>
              </w:rPr>
            </w:pPr>
            <w:r w:rsidRPr="00056B90">
              <w:rPr>
                <w:rFonts w:asciiTheme="majorHAnsi" w:hAnsiTheme="majorHAnsi" w:cs="Arial"/>
                <w:sz w:val="22"/>
                <w:szCs w:val="22"/>
              </w:rPr>
              <w:t>Identify mentors and colleagues with whom students can share ideas, ask questions, and receive feedback.</w:t>
            </w:r>
          </w:p>
          <w:p w14:paraId="413B3ACA" w14:textId="77777777" w:rsidR="00B1648C" w:rsidRPr="00056B90" w:rsidRDefault="00B1648C" w:rsidP="00B1648C">
            <w:pPr>
              <w:pStyle w:val="BodyTextIndent2"/>
              <w:numPr>
                <w:ilvl w:val="0"/>
                <w:numId w:val="13"/>
              </w:numPr>
              <w:ind w:left="342"/>
              <w:rPr>
                <w:rFonts w:asciiTheme="majorHAnsi" w:hAnsiTheme="majorHAnsi" w:cs="Arial"/>
                <w:sz w:val="22"/>
                <w:szCs w:val="22"/>
              </w:rPr>
            </w:pPr>
            <w:r w:rsidRPr="00056B90">
              <w:rPr>
                <w:rFonts w:asciiTheme="majorHAnsi" w:hAnsiTheme="majorHAnsi"/>
                <w:sz w:val="22"/>
                <w:szCs w:val="22"/>
              </w:rPr>
              <w:t>Become aware of and suggest websites or apps for students’ practice and reinforcement outside the classroom.</w:t>
            </w:r>
          </w:p>
        </w:tc>
        <w:tc>
          <w:tcPr>
            <w:tcW w:w="810" w:type="dxa"/>
          </w:tcPr>
          <w:p w14:paraId="419CDA47" w14:textId="77777777" w:rsidR="00B1648C" w:rsidRPr="00056B90" w:rsidRDefault="00B1648C" w:rsidP="00B1648C">
            <w:pPr>
              <w:pStyle w:val="BodyTextIndent2"/>
              <w:ind w:left="-18"/>
              <w:rPr>
                <w:rFonts w:asciiTheme="majorHAnsi" w:hAnsiTheme="majorHAnsi" w:cs="Arial"/>
                <w:sz w:val="22"/>
                <w:szCs w:val="22"/>
              </w:rPr>
            </w:pPr>
          </w:p>
        </w:tc>
      </w:tr>
    </w:tbl>
    <w:p w14:paraId="149E4C8F" w14:textId="4CD4A99D" w:rsidR="00C42A1C" w:rsidRPr="007F0D2E" w:rsidRDefault="00C42A1C" w:rsidP="00056B90">
      <w:pPr>
        <w:spacing w:after="0" w:line="240" w:lineRule="auto"/>
        <w:rPr>
          <w:rFonts w:ascii="Calibri" w:hAnsi="Calibri" w:cs="Calibri"/>
          <w:szCs w:val="8"/>
        </w:rPr>
      </w:pPr>
    </w:p>
    <w:tbl>
      <w:tblPr>
        <w:tblStyle w:val="TableGrid"/>
        <w:tblW w:w="9450" w:type="dxa"/>
        <w:tblInd w:w="108" w:type="dxa"/>
        <w:tblLook w:val="04A0" w:firstRow="1" w:lastRow="0" w:firstColumn="1" w:lastColumn="0" w:noHBand="0" w:noVBand="1"/>
        <w:tblCaption w:val="English Language Arts Proficiency Guide for Teachers of Adult Education"/>
        <w:tblDescription w:val="Details Standard C2: Reflective Practice                                                     Engages in a continuous improvement process that includes self-assessment, goal setting, high quality professional development, and ongoing reflection to gain greater expertise, develop new teaching approaches, and refine current instructional practices."/>
      </w:tblPr>
      <w:tblGrid>
        <w:gridCol w:w="9450"/>
      </w:tblGrid>
      <w:tr w:rsidR="00C42A1C" w:rsidRPr="00742744" w14:paraId="474098DE" w14:textId="77777777" w:rsidTr="0054613A">
        <w:trPr>
          <w:trHeight w:val="1205"/>
        </w:trPr>
        <w:tc>
          <w:tcPr>
            <w:tcW w:w="9450" w:type="dxa"/>
            <w:shd w:val="clear" w:color="auto" w:fill="E5DFEC" w:themeFill="accent4" w:themeFillTint="33"/>
          </w:tcPr>
          <w:p w14:paraId="17EBC55F" w14:textId="77777777" w:rsidR="00C42A1C" w:rsidRDefault="00C42A1C" w:rsidP="00056B90">
            <w:pPr>
              <w:pStyle w:val="TableBlueHead"/>
              <w:spacing w:before="0" w:after="0"/>
              <w:jc w:val="left"/>
              <w:rPr>
                <w:rFonts w:asciiTheme="majorHAnsi" w:hAnsiTheme="majorHAnsi"/>
                <w:color w:val="auto"/>
              </w:rPr>
            </w:pPr>
            <w:r w:rsidRPr="003B6DEC">
              <w:rPr>
                <w:rFonts w:asciiTheme="majorHAnsi" w:hAnsiTheme="majorHAnsi"/>
                <w:color w:val="auto"/>
              </w:rPr>
              <w:t>S</w:t>
            </w:r>
            <w:r>
              <w:rPr>
                <w:rFonts w:asciiTheme="majorHAnsi" w:hAnsiTheme="majorHAnsi"/>
                <w:color w:val="auto"/>
              </w:rPr>
              <w:t>TANDARD C2: Reflective Practice</w:t>
            </w:r>
          </w:p>
          <w:p w14:paraId="4AFF8290" w14:textId="77777777" w:rsidR="00C42A1C" w:rsidRPr="0093285A" w:rsidRDefault="00C42A1C" w:rsidP="00056B90">
            <w:pPr>
              <w:pStyle w:val="TableBlueHead"/>
              <w:spacing w:before="0" w:after="0"/>
              <w:jc w:val="left"/>
              <w:rPr>
                <w:rFonts w:asciiTheme="majorHAnsi" w:hAnsiTheme="majorHAnsi"/>
                <w:b w:val="0"/>
                <w:color w:val="auto"/>
              </w:rPr>
            </w:pPr>
            <w:r w:rsidRPr="0093285A">
              <w:rPr>
                <w:rFonts w:asciiTheme="majorHAnsi" w:hAnsiTheme="majorHAnsi"/>
                <w:b w:val="0"/>
                <w:color w:val="auto"/>
              </w:rPr>
              <w:t>Engages in a continuous improvement process that includes self-assessment, goal setting, high quality professional development, and ongoing reflection to gain greater expertise, develop new teaching approaches, and refine current instructional practices.</w:t>
            </w:r>
          </w:p>
        </w:tc>
      </w:tr>
    </w:tbl>
    <w:p w14:paraId="14354C3A" w14:textId="77777777" w:rsidR="00C42A1C" w:rsidRPr="00EA5E0F" w:rsidRDefault="00C42A1C" w:rsidP="00056B90">
      <w:pPr>
        <w:spacing w:after="0" w:line="240" w:lineRule="auto"/>
        <w:ind w:right="-187"/>
        <w:rPr>
          <w:rFonts w:asciiTheme="majorHAnsi" w:hAnsiTheme="majorHAnsi" w:cs="Arial"/>
        </w:rPr>
      </w:pPr>
    </w:p>
    <w:p w14:paraId="5BB9FCCC" w14:textId="77777777" w:rsidR="00C42A1C" w:rsidRPr="00EA5E0F" w:rsidRDefault="00C42A1C" w:rsidP="00056B90">
      <w:pPr>
        <w:spacing w:after="0" w:line="240" w:lineRule="auto"/>
        <w:ind w:right="-187"/>
        <w:rPr>
          <w:rFonts w:asciiTheme="majorHAnsi" w:hAnsiTheme="majorHAnsi"/>
          <w:b/>
        </w:rPr>
      </w:pPr>
      <w:r w:rsidRPr="00EA5E0F">
        <w:rPr>
          <w:rFonts w:asciiTheme="majorHAnsi" w:hAnsiTheme="majorHAnsi"/>
          <w:b/>
        </w:rPr>
        <w:t>Supporting Explanation for Standard C2</w:t>
      </w:r>
    </w:p>
    <w:p w14:paraId="6206F5EE" w14:textId="77777777" w:rsidR="00B75A1E" w:rsidRPr="00EA5E0F" w:rsidRDefault="00B75A1E" w:rsidP="00056B90">
      <w:pPr>
        <w:spacing w:after="0" w:line="240" w:lineRule="auto"/>
        <w:ind w:right="-187"/>
        <w:rPr>
          <w:rFonts w:asciiTheme="majorHAnsi" w:hAnsiTheme="majorHAnsi"/>
          <w:color w:val="000000" w:themeColor="text1"/>
        </w:rPr>
      </w:pPr>
    </w:p>
    <w:p w14:paraId="09241300" w14:textId="77777777" w:rsidR="00C42A1C" w:rsidRDefault="00C42A1C" w:rsidP="00056B90">
      <w:pPr>
        <w:spacing w:after="0"/>
        <w:ind w:right="-187"/>
        <w:rPr>
          <w:rFonts w:asciiTheme="majorHAnsi" w:hAnsiTheme="majorHAnsi"/>
        </w:rPr>
      </w:pPr>
      <w:r w:rsidRPr="00EA5E0F">
        <w:rPr>
          <w:rFonts w:asciiTheme="majorHAnsi" w:hAnsiTheme="majorHAnsi"/>
          <w:color w:val="000000" w:themeColor="text1"/>
        </w:rPr>
        <w:t>Adult education teachers of ELA come</w:t>
      </w:r>
      <w:r w:rsidRPr="00EA5E0F">
        <w:rPr>
          <w:rFonts w:asciiTheme="majorHAnsi" w:hAnsiTheme="majorHAnsi"/>
        </w:rPr>
        <w:t xml:space="preserve"> into their roles from a variety of pathways. Some enter with a strong K-12 background but lack formal credentialing in teaching adults. Others may have experience and training in working</w:t>
      </w:r>
      <w:r w:rsidRPr="00B75A1E">
        <w:rPr>
          <w:rFonts w:asciiTheme="majorHAnsi" w:hAnsiTheme="majorHAnsi"/>
        </w:rPr>
        <w:t xml:space="preserve"> with adults but lack the content knowledge related to English language arts instruction, specifically. Still other teachers may have taught literacy at one level (for instance, beginning readers) but not at the full range required for the classes they are currently expected to instruct. For these reasons, all ELA teachers benefit from regular opportunities to develop their expertise in ELA instruction and adult learning. Furthermore, research in adult literacy and language learning continues to inform the field, and policies related to assessment and instruction shift over time, making regular professional development even more crucial. </w:t>
      </w:r>
    </w:p>
    <w:p w14:paraId="34B01449" w14:textId="77777777" w:rsidR="00B75A1E" w:rsidRPr="00B75A1E" w:rsidRDefault="00B75A1E" w:rsidP="00056B90">
      <w:pPr>
        <w:spacing w:after="0"/>
        <w:ind w:right="-180"/>
        <w:rPr>
          <w:rFonts w:asciiTheme="majorHAnsi" w:hAnsiTheme="majorHAnsi"/>
        </w:rPr>
      </w:pPr>
    </w:p>
    <w:p w14:paraId="47F9A843" w14:textId="77777777" w:rsidR="00C42A1C" w:rsidRDefault="00C42A1C" w:rsidP="00056B90">
      <w:pPr>
        <w:spacing w:after="0"/>
        <w:ind w:right="-180"/>
        <w:rPr>
          <w:rFonts w:asciiTheme="majorHAnsi" w:hAnsiTheme="majorHAnsi"/>
        </w:rPr>
      </w:pPr>
      <w:r w:rsidRPr="00B75A1E">
        <w:rPr>
          <w:rFonts w:asciiTheme="majorHAnsi" w:hAnsiTheme="majorHAnsi"/>
          <w:color w:val="000000" w:themeColor="text1"/>
        </w:rPr>
        <w:t xml:space="preserve">ACLS </w:t>
      </w:r>
      <w:r w:rsidRPr="00B75A1E">
        <w:rPr>
          <w:rFonts w:asciiTheme="majorHAnsi" w:hAnsiTheme="majorHAnsi"/>
        </w:rPr>
        <w:t xml:space="preserve">defines professional development for teachers as a learning activity that is designed to strengthen the skills and/or knowledge needed by individual practitioners to impact student learning positively. Research in professional development emphasizes that sustained engagement in extended learning opportunities is more likely to impact practice than short workshops divorced from the teacher’s own instructional context. Especially relevant professional learning activities that address individual, program, and state priorities are offered by the state’s System for Adult Basic Education Support (SABES). Effective English language arts and literacy teachers regularly engage with the </w:t>
      </w:r>
      <w:hyperlink r:id="rId84" w:history="1">
        <w:r w:rsidRPr="00B75A1E">
          <w:rPr>
            <w:rStyle w:val="Hyperlink"/>
            <w:rFonts w:asciiTheme="majorHAnsi" w:hAnsiTheme="majorHAnsi"/>
          </w:rPr>
          <w:t>SABES ELA Curriculum &amp; Instruction PD Center</w:t>
        </w:r>
      </w:hyperlink>
      <w:r w:rsidRPr="00B75A1E">
        <w:rPr>
          <w:rFonts w:asciiTheme="majorHAnsi" w:hAnsiTheme="majorHAnsi"/>
        </w:rPr>
        <w:t xml:space="preserve">, taking advantage of the Center’s face-to-face, blended, and online offerings. Effective teachers may also participate in the online, self-paced LINCS courses offered for free to practitioners nationwide or by organizations such as </w:t>
      </w:r>
      <w:r w:rsidRPr="00B75A1E">
        <w:rPr>
          <w:rFonts w:asciiTheme="majorHAnsi" w:hAnsiTheme="majorHAnsi"/>
          <w:color w:val="000000" w:themeColor="text1"/>
        </w:rPr>
        <w:t xml:space="preserve">COABE, ProLiteracy, </w:t>
      </w:r>
      <w:r w:rsidRPr="00B75A1E">
        <w:rPr>
          <w:rFonts w:asciiTheme="majorHAnsi" w:hAnsiTheme="majorHAnsi"/>
        </w:rPr>
        <w:t>and</w:t>
      </w:r>
      <w:r w:rsidRPr="00B75A1E">
        <w:rPr>
          <w:rFonts w:asciiTheme="majorHAnsi" w:hAnsiTheme="majorHAnsi"/>
          <w:color w:val="000000" w:themeColor="text1"/>
        </w:rPr>
        <w:t xml:space="preserve"> ASCD. In addition, they may read professional journals, visit other programs</w:t>
      </w:r>
      <w:r w:rsidRPr="00B75A1E">
        <w:rPr>
          <w:rFonts w:asciiTheme="majorHAnsi" w:hAnsiTheme="majorHAnsi"/>
        </w:rPr>
        <w:t xml:space="preserve"> to learn new approaches, or participate in webinars, study circles, teacher research projects, and/or online learning communities. </w:t>
      </w:r>
    </w:p>
    <w:p w14:paraId="4BC24EA6" w14:textId="77777777" w:rsidR="00B75A1E" w:rsidRPr="00286140" w:rsidRDefault="00B75A1E" w:rsidP="00056B90">
      <w:pPr>
        <w:spacing w:after="0"/>
        <w:ind w:right="-180"/>
        <w:rPr>
          <w:rFonts w:asciiTheme="majorHAnsi" w:hAnsiTheme="majorHAnsi"/>
        </w:rPr>
      </w:pPr>
    </w:p>
    <w:p w14:paraId="4FB8F432" w14:textId="77777777" w:rsidR="00C42A1C" w:rsidRPr="00286140" w:rsidRDefault="00C42A1C" w:rsidP="00056B90">
      <w:pPr>
        <w:spacing w:after="0"/>
        <w:rPr>
          <w:rFonts w:asciiTheme="majorHAnsi" w:hAnsiTheme="majorHAnsi"/>
        </w:rPr>
      </w:pPr>
      <w:r w:rsidRPr="00286140">
        <w:rPr>
          <w:rFonts w:asciiTheme="majorHAnsi" w:hAnsiTheme="majorHAnsi"/>
        </w:rPr>
        <w:t xml:space="preserve">ACLS maintains that a key factor in professional learning is reflective practice, in which professionals reflect on their student outcomes and target the professional knowledge, skills, and theories of the field that will most enhance those outcomes (Merriam &amp; Brockett, 2007). This kind of reflection requires critical thinking: testing assumptions, realizing the effect of context on thoughts and actions, intentionally considering the research, and recognizing when a procedure or process is in place only because “it’s always been done that way” (Brookfield, 1986). Two aspects of ACLS’s approach to reflective practice are key: using student and program data to assist in reflecting on practice and collaborating with both students and colleagues in setting goals, analyzing data, and determining next steps. Ultimately, the shared goal for students is for them to achieve their High School Equivalency, if needed, and enter postsecondary education (directly into credit-bearing courses) or training. If these outcomes will take more time, then focusing on students’ completion of Educational Functioning Levels is important. </w:t>
      </w:r>
    </w:p>
    <w:p w14:paraId="78501E87" w14:textId="77777777" w:rsidR="00B75A1E" w:rsidRPr="00286140" w:rsidRDefault="00B75A1E" w:rsidP="00056B90">
      <w:pPr>
        <w:spacing w:after="0"/>
        <w:rPr>
          <w:rFonts w:asciiTheme="majorHAnsi" w:hAnsiTheme="majorHAnsi"/>
        </w:rPr>
      </w:pPr>
    </w:p>
    <w:p w14:paraId="057D048C" w14:textId="77777777" w:rsidR="00C42A1C" w:rsidRPr="00286140" w:rsidRDefault="00C42A1C" w:rsidP="00056B90">
      <w:pPr>
        <w:spacing w:after="0"/>
        <w:rPr>
          <w:rFonts w:asciiTheme="majorHAnsi" w:hAnsiTheme="majorHAnsi" w:cs="Arial"/>
        </w:rPr>
      </w:pPr>
      <w:r w:rsidRPr="00286140">
        <w:rPr>
          <w:rFonts w:asciiTheme="majorHAnsi" w:hAnsiTheme="majorHAnsi" w:cs="Arial"/>
        </w:rPr>
        <w:t xml:space="preserve">As referenced in the Introduction to this document, ACLS has implemented a Six-Step Cycle of Continuous Learning as part of the Educator Growth and Evaluation (EGE) Model. Within this cycle, effective ELA teachers work with their supervisors and other colleagues to plan for ongoing professional learning (Step 1), self-assess their proficiency in the knowledge and skills described in the ELA Proficiency Guide (Step 2), craft learning goals based on their self-assessment (Step 3), engage in PD activities (Step 4), monitor their progress and adjust as needed (Step 5), and reflect on the impact they see on student learning and program outcomes (Step 6). See the Introduction in this document and ACLS resources for more information about the EGE Cycle. </w:t>
      </w:r>
    </w:p>
    <w:p w14:paraId="6C81FAD3" w14:textId="160889F1" w:rsidR="00B75A1E" w:rsidRPr="00286140" w:rsidRDefault="00B75A1E" w:rsidP="00056B90">
      <w:pPr>
        <w:spacing w:after="0" w:line="240" w:lineRule="auto"/>
        <w:rPr>
          <w:rFonts w:asciiTheme="majorHAnsi" w:eastAsia="Calibri" w:hAnsiTheme="majorHAnsi"/>
          <w:szCs w:val="24"/>
        </w:rPr>
      </w:pP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2.1. Self-Assessment, and under that, describes what effective teachers know and what effective teachers do related to C2.1."/>
      </w:tblPr>
      <w:tblGrid>
        <w:gridCol w:w="9427"/>
      </w:tblGrid>
      <w:tr w:rsidR="00286140" w:rsidRPr="00286140" w14:paraId="5A289CE0" w14:textId="77777777" w:rsidTr="00B1648C">
        <w:trPr>
          <w:trHeight w:val="1538"/>
        </w:trPr>
        <w:tc>
          <w:tcPr>
            <w:tcW w:w="9427" w:type="dxa"/>
            <w:shd w:val="clear" w:color="auto" w:fill="E5DFEC" w:themeFill="accent4" w:themeFillTint="33"/>
          </w:tcPr>
          <w:p w14:paraId="52A4E239" w14:textId="77777777" w:rsidR="00286140" w:rsidRPr="00286140" w:rsidRDefault="00286140" w:rsidP="00056B90">
            <w:pPr>
              <w:pStyle w:val="TableText"/>
              <w:spacing w:before="0" w:after="0"/>
              <w:rPr>
                <w:rFonts w:asciiTheme="majorHAnsi" w:hAnsiTheme="majorHAnsi"/>
                <w:b/>
                <w:sz w:val="24"/>
              </w:rPr>
            </w:pPr>
            <w:r w:rsidRPr="00286140">
              <w:rPr>
                <w:rFonts w:asciiTheme="majorHAnsi" w:hAnsiTheme="majorHAnsi"/>
                <w:b/>
                <w:sz w:val="24"/>
              </w:rPr>
              <w:t>Indicator C2.1. Self-Assessment</w:t>
            </w:r>
          </w:p>
          <w:p w14:paraId="1A87788E" w14:textId="77777777" w:rsidR="00286140" w:rsidRPr="00286140" w:rsidRDefault="00286140" w:rsidP="00056B90">
            <w:pPr>
              <w:pStyle w:val="TableText"/>
              <w:spacing w:before="0" w:after="0"/>
              <w:rPr>
                <w:rFonts w:asciiTheme="majorHAnsi" w:hAnsiTheme="majorHAnsi"/>
                <w:b/>
                <w:sz w:val="24"/>
              </w:rPr>
            </w:pPr>
            <w:r w:rsidRPr="00286140">
              <w:rPr>
                <w:rFonts w:ascii="Calibri" w:hAnsi="Calibri"/>
                <w:sz w:val="24"/>
              </w:rPr>
              <w:t>Engages in a self-assessment process using state professional standards, student data, and feedback from students and colleagues to reflect on the effectiveness of instruction, with the intention of improving practice and student learning. Considers how personal beliefs and cultural values influence instructional decisions.</w:t>
            </w:r>
          </w:p>
        </w:tc>
      </w:tr>
    </w:tbl>
    <w:p w14:paraId="6C3BC990" w14:textId="77777777" w:rsidR="00286140" w:rsidRPr="00286140" w:rsidRDefault="00286140" w:rsidP="00056B90">
      <w:pPr>
        <w:spacing w:after="0" w:line="240" w:lineRule="auto"/>
        <w:rPr>
          <w:rFonts w:asciiTheme="majorHAnsi" w:eastAsia="Calibri" w:hAnsiTheme="majorHAnsi"/>
          <w:sz w:val="8"/>
          <w:szCs w:val="24"/>
        </w:rPr>
      </w:pP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2.1. Self-Assessment, and under that, describes what effective teachers know and what effective teachers do related to C2.1."/>
      </w:tblPr>
      <w:tblGrid>
        <w:gridCol w:w="2587"/>
        <w:gridCol w:w="6030"/>
        <w:gridCol w:w="810"/>
      </w:tblGrid>
      <w:tr w:rsidR="00B1648C" w:rsidRPr="00286140" w14:paraId="4B023974" w14:textId="7C550BFE" w:rsidTr="00B1648C">
        <w:trPr>
          <w:cantSplit/>
          <w:tblHeader/>
        </w:trPr>
        <w:tc>
          <w:tcPr>
            <w:tcW w:w="2587" w:type="dxa"/>
            <w:shd w:val="clear" w:color="auto" w:fill="E5DFEC" w:themeFill="accent4" w:themeFillTint="33"/>
            <w:vAlign w:val="center"/>
          </w:tcPr>
          <w:p w14:paraId="4354AC93" w14:textId="77777777" w:rsidR="00B1648C" w:rsidRPr="00286140" w:rsidRDefault="00B1648C" w:rsidP="00B1648C">
            <w:pPr>
              <w:jc w:val="center"/>
              <w:rPr>
                <w:rFonts w:asciiTheme="majorHAnsi" w:hAnsiTheme="majorHAnsi"/>
                <w:b/>
                <w:sz w:val="22"/>
                <w:szCs w:val="22"/>
              </w:rPr>
            </w:pPr>
            <w:r w:rsidRPr="00286140">
              <w:rPr>
                <w:rFonts w:asciiTheme="majorHAnsi" w:hAnsiTheme="majorHAnsi"/>
                <w:b/>
                <w:sz w:val="22"/>
                <w:szCs w:val="22"/>
              </w:rPr>
              <w:t xml:space="preserve">What Effective </w:t>
            </w:r>
          </w:p>
          <w:p w14:paraId="757029B9" w14:textId="2FF249C7" w:rsidR="00B1648C" w:rsidRPr="00286140" w:rsidRDefault="00B1648C" w:rsidP="00B1648C">
            <w:pPr>
              <w:jc w:val="center"/>
              <w:rPr>
                <w:rFonts w:asciiTheme="majorHAnsi" w:hAnsiTheme="majorHAnsi"/>
                <w:b/>
                <w:sz w:val="22"/>
                <w:szCs w:val="22"/>
              </w:rPr>
            </w:pPr>
            <w:r w:rsidRPr="00286140">
              <w:rPr>
                <w:rFonts w:asciiTheme="majorHAnsi" w:hAnsiTheme="majorHAnsi"/>
                <w:b/>
                <w:sz w:val="22"/>
                <w:szCs w:val="22"/>
              </w:rPr>
              <w:t>ELA Teachers Know</w:t>
            </w:r>
          </w:p>
        </w:tc>
        <w:tc>
          <w:tcPr>
            <w:tcW w:w="6030" w:type="dxa"/>
            <w:shd w:val="clear" w:color="auto" w:fill="E5DFEC" w:themeFill="accent4" w:themeFillTint="33"/>
            <w:vAlign w:val="center"/>
          </w:tcPr>
          <w:p w14:paraId="6AFD8502" w14:textId="77777777" w:rsidR="00B1648C" w:rsidRPr="00286140" w:rsidRDefault="00B1648C" w:rsidP="00B1648C">
            <w:pPr>
              <w:jc w:val="center"/>
              <w:rPr>
                <w:rFonts w:asciiTheme="majorHAnsi" w:hAnsiTheme="majorHAnsi"/>
                <w:b/>
                <w:sz w:val="22"/>
                <w:szCs w:val="22"/>
              </w:rPr>
            </w:pPr>
            <w:r w:rsidRPr="00286140">
              <w:rPr>
                <w:rFonts w:asciiTheme="majorHAnsi" w:hAnsiTheme="majorHAnsi"/>
                <w:b/>
                <w:sz w:val="22"/>
                <w:szCs w:val="22"/>
              </w:rPr>
              <w:t xml:space="preserve">What Effective ELA Teachers </w:t>
            </w:r>
          </w:p>
          <w:p w14:paraId="1AE47FA9" w14:textId="77777777" w:rsidR="00B1648C" w:rsidRPr="00286140" w:rsidRDefault="00B1648C" w:rsidP="00B1648C">
            <w:pPr>
              <w:jc w:val="center"/>
              <w:rPr>
                <w:rFonts w:asciiTheme="majorHAnsi" w:hAnsiTheme="majorHAnsi"/>
                <w:b/>
                <w:sz w:val="22"/>
                <w:szCs w:val="22"/>
              </w:rPr>
            </w:pPr>
            <w:r w:rsidRPr="00286140">
              <w:rPr>
                <w:rFonts w:asciiTheme="majorHAnsi" w:hAnsiTheme="majorHAnsi"/>
                <w:b/>
                <w:sz w:val="22"/>
                <w:szCs w:val="22"/>
              </w:rPr>
              <w:t>Do</w:t>
            </w:r>
          </w:p>
        </w:tc>
        <w:tc>
          <w:tcPr>
            <w:tcW w:w="810" w:type="dxa"/>
            <w:shd w:val="clear" w:color="auto" w:fill="E5DFEC" w:themeFill="accent4" w:themeFillTint="33"/>
            <w:vAlign w:val="center"/>
          </w:tcPr>
          <w:p w14:paraId="7DC9B387"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65BA189D" w14:textId="3DF941CC" w:rsidR="00B1648C" w:rsidRPr="00286140" w:rsidRDefault="00B1648C" w:rsidP="00B1648C">
            <w:pPr>
              <w:jc w:val="center"/>
              <w:rPr>
                <w:rFonts w:asciiTheme="majorHAnsi" w:hAnsiTheme="majorHAnsi"/>
                <w:b/>
                <w:sz w:val="22"/>
                <w:szCs w:val="22"/>
              </w:rPr>
            </w:pPr>
            <w:r>
              <w:rPr>
                <w:rFonts w:asciiTheme="majorHAnsi" w:hAnsiTheme="majorHAnsi" w:cstheme="majorHAnsi"/>
                <w:sz w:val="22"/>
                <w:szCs w:val="22"/>
              </w:rPr>
              <w:t>Focus</w:t>
            </w:r>
          </w:p>
        </w:tc>
      </w:tr>
      <w:tr w:rsidR="00B1648C" w:rsidRPr="00286140" w14:paraId="14745173" w14:textId="2F4F3D4A" w:rsidTr="00B1648C">
        <w:tc>
          <w:tcPr>
            <w:tcW w:w="2587" w:type="dxa"/>
          </w:tcPr>
          <w:p w14:paraId="32003382" w14:textId="68330D46" w:rsidR="00B1648C" w:rsidRPr="00286140" w:rsidRDefault="00B1648C" w:rsidP="00B1648C">
            <w:pPr>
              <w:pStyle w:val="ListParagraph"/>
              <w:numPr>
                <w:ilvl w:val="0"/>
                <w:numId w:val="50"/>
              </w:numPr>
              <w:ind w:left="342"/>
              <w:rPr>
                <w:rFonts w:asciiTheme="majorHAnsi" w:hAnsiTheme="majorHAnsi"/>
                <w:color w:val="000000" w:themeColor="text1"/>
                <w:sz w:val="22"/>
                <w:szCs w:val="22"/>
              </w:rPr>
            </w:pPr>
            <w:r w:rsidRPr="00286140">
              <w:rPr>
                <w:rFonts w:asciiTheme="majorHAnsi" w:hAnsiTheme="majorHAnsi"/>
                <w:color w:val="000000" w:themeColor="text1"/>
                <w:sz w:val="22"/>
                <w:szCs w:val="22"/>
              </w:rPr>
              <w:t xml:space="preserve">Regular reflection on one’s own teaching, using a variety of lenses, can help to identify potential areas of focus for professional learning. </w:t>
            </w:r>
          </w:p>
        </w:tc>
        <w:tc>
          <w:tcPr>
            <w:tcW w:w="6030" w:type="dxa"/>
          </w:tcPr>
          <w:p w14:paraId="4CC4D8FE" w14:textId="77777777" w:rsidR="00B1648C" w:rsidRPr="00286140" w:rsidRDefault="00B1648C" w:rsidP="00B1648C">
            <w:pPr>
              <w:pStyle w:val="ListParagraph"/>
              <w:numPr>
                <w:ilvl w:val="0"/>
                <w:numId w:val="10"/>
              </w:numPr>
              <w:rPr>
                <w:rFonts w:asciiTheme="majorHAnsi" w:hAnsiTheme="majorHAnsi"/>
                <w:sz w:val="22"/>
                <w:szCs w:val="22"/>
              </w:rPr>
            </w:pPr>
            <w:r w:rsidRPr="00286140">
              <w:rPr>
                <w:rFonts w:asciiTheme="majorHAnsi" w:hAnsiTheme="majorHAnsi"/>
                <w:sz w:val="22"/>
                <w:szCs w:val="22"/>
              </w:rPr>
              <w:t>Use the ELA Proficiency Guide (this document) to identify areas of proficiency and areas to target for further development.</w:t>
            </w:r>
          </w:p>
          <w:p w14:paraId="36C56F27" w14:textId="77777777" w:rsidR="00B1648C" w:rsidRPr="00286140" w:rsidRDefault="00B1648C" w:rsidP="00B1648C">
            <w:pPr>
              <w:pStyle w:val="ListParagraph"/>
              <w:numPr>
                <w:ilvl w:val="0"/>
                <w:numId w:val="10"/>
              </w:numPr>
              <w:rPr>
                <w:rFonts w:asciiTheme="majorHAnsi" w:hAnsiTheme="majorHAnsi"/>
                <w:color w:val="000000" w:themeColor="text1"/>
                <w:sz w:val="22"/>
                <w:szCs w:val="22"/>
              </w:rPr>
            </w:pPr>
            <w:r w:rsidRPr="00286140">
              <w:rPr>
                <w:rFonts w:asciiTheme="majorHAnsi" w:hAnsiTheme="majorHAnsi"/>
                <w:sz w:val="22"/>
                <w:szCs w:val="22"/>
              </w:rPr>
              <w:t xml:space="preserve">Review student assessment </w:t>
            </w:r>
            <w:r w:rsidRPr="00286140">
              <w:rPr>
                <w:rFonts w:asciiTheme="majorHAnsi" w:hAnsiTheme="majorHAnsi"/>
                <w:color w:val="000000" w:themeColor="text1"/>
                <w:sz w:val="22"/>
                <w:szCs w:val="22"/>
              </w:rPr>
              <w:t>data and student work</w:t>
            </w:r>
            <w:r w:rsidRPr="00286140">
              <w:rPr>
                <w:rFonts w:asciiTheme="majorHAnsi" w:hAnsiTheme="majorHAnsi"/>
                <w:i/>
                <w:color w:val="000000" w:themeColor="text1"/>
                <w:sz w:val="22"/>
                <w:szCs w:val="22"/>
              </w:rPr>
              <w:t xml:space="preserve"> </w:t>
            </w:r>
            <w:r w:rsidRPr="00286140">
              <w:rPr>
                <w:rFonts w:asciiTheme="majorHAnsi" w:hAnsiTheme="majorHAnsi"/>
                <w:color w:val="000000" w:themeColor="text1"/>
                <w:sz w:val="22"/>
                <w:szCs w:val="22"/>
              </w:rPr>
              <w:t>to target areas of practice to improve through professional development.</w:t>
            </w:r>
          </w:p>
          <w:p w14:paraId="4F45EDB4" w14:textId="77777777" w:rsidR="00B1648C" w:rsidRPr="00286140" w:rsidRDefault="00B1648C" w:rsidP="00B1648C">
            <w:pPr>
              <w:pStyle w:val="ListParagraph"/>
              <w:numPr>
                <w:ilvl w:val="0"/>
                <w:numId w:val="10"/>
              </w:numPr>
              <w:rPr>
                <w:rFonts w:asciiTheme="majorHAnsi" w:hAnsiTheme="majorHAnsi"/>
                <w:sz w:val="22"/>
                <w:szCs w:val="22"/>
              </w:rPr>
            </w:pPr>
            <w:r w:rsidRPr="00286140">
              <w:rPr>
                <w:rFonts w:asciiTheme="majorHAnsi" w:hAnsiTheme="majorHAnsi"/>
                <w:sz w:val="22"/>
                <w:szCs w:val="22"/>
              </w:rPr>
              <w:t>Question own assumptions, experiences, and cultural values and the role they play in decision-making.</w:t>
            </w:r>
          </w:p>
          <w:p w14:paraId="48BCF79E" w14:textId="77777777" w:rsidR="00B1648C" w:rsidRPr="00286140" w:rsidRDefault="00B1648C" w:rsidP="00B1648C">
            <w:pPr>
              <w:pStyle w:val="ListParagraph"/>
              <w:numPr>
                <w:ilvl w:val="0"/>
                <w:numId w:val="10"/>
              </w:numPr>
              <w:rPr>
                <w:rFonts w:asciiTheme="majorHAnsi" w:hAnsiTheme="majorHAnsi"/>
                <w:sz w:val="22"/>
                <w:szCs w:val="22"/>
              </w:rPr>
            </w:pPr>
            <w:r w:rsidRPr="00286140">
              <w:rPr>
                <w:rFonts w:asciiTheme="majorHAnsi" w:hAnsiTheme="majorHAnsi"/>
                <w:sz w:val="22"/>
                <w:szCs w:val="22"/>
              </w:rPr>
              <w:t xml:space="preserve">Review notes written during lessons/units to reflect on what went well and areas that need improvement. </w:t>
            </w:r>
          </w:p>
        </w:tc>
        <w:tc>
          <w:tcPr>
            <w:tcW w:w="810" w:type="dxa"/>
          </w:tcPr>
          <w:p w14:paraId="0DEF1C33" w14:textId="77777777" w:rsidR="00B1648C" w:rsidRPr="00286140" w:rsidRDefault="00B1648C" w:rsidP="00B1648C">
            <w:pPr>
              <w:rPr>
                <w:rFonts w:asciiTheme="majorHAnsi" w:hAnsiTheme="majorHAnsi"/>
                <w:sz w:val="22"/>
                <w:szCs w:val="22"/>
              </w:rPr>
            </w:pPr>
          </w:p>
        </w:tc>
      </w:tr>
      <w:tr w:rsidR="00B1648C" w:rsidRPr="00286140" w14:paraId="40246FA2" w14:textId="29197B9D" w:rsidTr="00B1648C">
        <w:tc>
          <w:tcPr>
            <w:tcW w:w="2587" w:type="dxa"/>
          </w:tcPr>
          <w:p w14:paraId="4D657594" w14:textId="77777777" w:rsidR="00B1648C" w:rsidRPr="00286140" w:rsidRDefault="00B1648C" w:rsidP="00B1648C">
            <w:pPr>
              <w:pStyle w:val="ListParagraph"/>
              <w:numPr>
                <w:ilvl w:val="0"/>
                <w:numId w:val="50"/>
              </w:numPr>
              <w:ind w:left="342"/>
              <w:rPr>
                <w:rFonts w:asciiTheme="majorHAnsi" w:hAnsiTheme="majorHAnsi"/>
                <w:color w:val="000000" w:themeColor="text1"/>
                <w:sz w:val="22"/>
                <w:szCs w:val="22"/>
              </w:rPr>
            </w:pPr>
            <w:r w:rsidRPr="00286140">
              <w:rPr>
                <w:rFonts w:asciiTheme="majorHAnsi" w:hAnsiTheme="majorHAnsi"/>
                <w:color w:val="000000" w:themeColor="text1"/>
                <w:sz w:val="22"/>
                <w:szCs w:val="22"/>
              </w:rPr>
              <w:t xml:space="preserve">Students and colleagues can offer valuable input for improving practice. </w:t>
            </w:r>
          </w:p>
        </w:tc>
        <w:tc>
          <w:tcPr>
            <w:tcW w:w="6030" w:type="dxa"/>
          </w:tcPr>
          <w:p w14:paraId="485C8F93" w14:textId="77777777" w:rsidR="00B1648C" w:rsidRPr="00286140" w:rsidRDefault="00B1648C" w:rsidP="00B1648C">
            <w:pPr>
              <w:pStyle w:val="ColorfulList-Accent11"/>
              <w:numPr>
                <w:ilvl w:val="0"/>
                <w:numId w:val="10"/>
              </w:numPr>
              <w:autoSpaceDE w:val="0"/>
              <w:autoSpaceDN w:val="0"/>
              <w:adjustRightInd w:val="0"/>
              <w:rPr>
                <w:rFonts w:asciiTheme="majorHAnsi" w:hAnsiTheme="majorHAnsi"/>
                <w:sz w:val="22"/>
                <w:szCs w:val="22"/>
              </w:rPr>
            </w:pPr>
            <w:r w:rsidRPr="00286140">
              <w:rPr>
                <w:rFonts w:asciiTheme="majorHAnsi" w:hAnsiTheme="majorHAnsi"/>
                <w:color w:val="000000" w:themeColor="text1"/>
                <w:sz w:val="22"/>
                <w:szCs w:val="22"/>
              </w:rPr>
              <w:t>Review and incorporate feedback from students on such things as instruction they didn’t understand, their</w:t>
            </w:r>
            <w:r w:rsidRPr="00286140">
              <w:rPr>
                <w:rFonts w:asciiTheme="majorHAnsi" w:hAnsiTheme="majorHAnsi"/>
                <w:sz w:val="22"/>
                <w:szCs w:val="22"/>
              </w:rPr>
              <w:t xml:space="preserve"> perceptions of instructional effectiveness, and their suggestions for enhancing learning.</w:t>
            </w:r>
          </w:p>
          <w:p w14:paraId="21FCC7F5" w14:textId="77777777" w:rsidR="00B1648C" w:rsidRPr="00286140" w:rsidRDefault="00B1648C" w:rsidP="00B1648C">
            <w:pPr>
              <w:pStyle w:val="ListParagraph"/>
              <w:numPr>
                <w:ilvl w:val="0"/>
                <w:numId w:val="10"/>
              </w:numPr>
              <w:ind w:left="342" w:hanging="342"/>
              <w:rPr>
                <w:rFonts w:asciiTheme="majorHAnsi" w:hAnsiTheme="majorHAnsi"/>
                <w:sz w:val="22"/>
                <w:szCs w:val="22"/>
              </w:rPr>
            </w:pPr>
            <w:r w:rsidRPr="00286140">
              <w:rPr>
                <w:rFonts w:asciiTheme="majorHAnsi" w:hAnsiTheme="majorHAnsi"/>
                <w:sz w:val="22"/>
                <w:szCs w:val="22"/>
              </w:rPr>
              <w:t xml:space="preserve">Enlist colleagues </w:t>
            </w:r>
            <w:r w:rsidRPr="00286140">
              <w:rPr>
                <w:rFonts w:asciiTheme="majorHAnsi" w:hAnsiTheme="majorHAnsi"/>
                <w:color w:val="000000" w:themeColor="text1"/>
                <w:sz w:val="22"/>
                <w:szCs w:val="22"/>
              </w:rPr>
              <w:t>and/or supervisor</w:t>
            </w:r>
            <w:r w:rsidRPr="00286140">
              <w:rPr>
                <w:rFonts w:asciiTheme="majorHAnsi" w:hAnsiTheme="majorHAnsi"/>
                <w:sz w:val="22"/>
                <w:szCs w:val="22"/>
              </w:rPr>
              <w:t xml:space="preserve"> to observe teaching and learning and offer feedback. </w:t>
            </w:r>
          </w:p>
          <w:p w14:paraId="798FB567" w14:textId="77777777" w:rsidR="00B1648C" w:rsidRPr="00286140" w:rsidRDefault="00B1648C" w:rsidP="00B1648C">
            <w:pPr>
              <w:pStyle w:val="ListParagraph"/>
              <w:numPr>
                <w:ilvl w:val="0"/>
                <w:numId w:val="10"/>
              </w:numPr>
              <w:ind w:left="342" w:hanging="342"/>
              <w:rPr>
                <w:rFonts w:asciiTheme="majorHAnsi" w:hAnsiTheme="majorHAnsi"/>
                <w:sz w:val="22"/>
                <w:szCs w:val="22"/>
              </w:rPr>
            </w:pPr>
            <w:r w:rsidRPr="00286140">
              <w:rPr>
                <w:rFonts w:asciiTheme="majorHAnsi" w:hAnsiTheme="majorHAnsi"/>
                <w:sz w:val="22"/>
                <w:szCs w:val="22"/>
              </w:rPr>
              <w:t>Invite colleagues to offer feedback on lesson plans/units as “critical friends.”</w:t>
            </w:r>
          </w:p>
          <w:p w14:paraId="192F217D" w14:textId="77777777" w:rsidR="00B1648C" w:rsidRPr="00286140" w:rsidRDefault="00B1648C" w:rsidP="00B1648C">
            <w:pPr>
              <w:pStyle w:val="ListParagraph"/>
              <w:numPr>
                <w:ilvl w:val="0"/>
                <w:numId w:val="10"/>
              </w:numPr>
              <w:ind w:left="342" w:hanging="342"/>
              <w:rPr>
                <w:rFonts w:asciiTheme="majorHAnsi" w:hAnsiTheme="majorHAnsi"/>
                <w:sz w:val="22"/>
                <w:szCs w:val="22"/>
              </w:rPr>
            </w:pPr>
            <w:r w:rsidRPr="00286140">
              <w:rPr>
                <w:rFonts w:asciiTheme="majorHAnsi" w:hAnsiTheme="majorHAnsi"/>
                <w:sz w:val="22"/>
                <w:szCs w:val="22"/>
              </w:rPr>
              <w:t>Offer to provide feedback/input on the work of colleagues.</w:t>
            </w:r>
          </w:p>
        </w:tc>
        <w:tc>
          <w:tcPr>
            <w:tcW w:w="810" w:type="dxa"/>
          </w:tcPr>
          <w:p w14:paraId="51A7FA85" w14:textId="77777777" w:rsidR="00B1648C" w:rsidRPr="00286140" w:rsidRDefault="00B1648C" w:rsidP="00B1648C">
            <w:pPr>
              <w:pStyle w:val="ColorfulList-Accent11"/>
              <w:autoSpaceDE w:val="0"/>
              <w:autoSpaceDN w:val="0"/>
              <w:adjustRightInd w:val="0"/>
              <w:ind w:left="0"/>
              <w:rPr>
                <w:rFonts w:asciiTheme="majorHAnsi" w:hAnsiTheme="majorHAnsi"/>
                <w:color w:val="000000" w:themeColor="text1"/>
                <w:sz w:val="22"/>
                <w:szCs w:val="22"/>
              </w:rPr>
            </w:pPr>
          </w:p>
        </w:tc>
      </w:tr>
    </w:tbl>
    <w:p w14:paraId="50DB6EAB" w14:textId="675D588E" w:rsidR="00C42A1C" w:rsidRDefault="00C42A1C" w:rsidP="00056B90">
      <w:pPr>
        <w:spacing w:after="0" w:line="240" w:lineRule="auto"/>
        <w:rPr>
          <w:rFonts w:asciiTheme="majorHAnsi" w:hAnsiTheme="majorHAnsi" w:cstheme="majorHAnsi"/>
          <w:szCs w:val="8"/>
        </w:rPr>
      </w:pP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2.2. Goal Setting, and under that, describes what effective teachers know and what effective teachers do related to C2.2."/>
      </w:tblPr>
      <w:tblGrid>
        <w:gridCol w:w="9427"/>
      </w:tblGrid>
      <w:tr w:rsidR="00286140" w14:paraId="2CB9C670" w14:textId="77777777" w:rsidTr="00B1648C">
        <w:tc>
          <w:tcPr>
            <w:tcW w:w="9427" w:type="dxa"/>
            <w:shd w:val="clear" w:color="auto" w:fill="E5DFEC" w:themeFill="accent4" w:themeFillTint="33"/>
          </w:tcPr>
          <w:p w14:paraId="3725CE40" w14:textId="0E72B831" w:rsidR="00286140" w:rsidRDefault="00286140" w:rsidP="00056B90">
            <w:pPr>
              <w:pStyle w:val="TableText"/>
              <w:tabs>
                <w:tab w:val="left" w:pos="7680"/>
              </w:tabs>
              <w:rPr>
                <w:rFonts w:asciiTheme="majorHAnsi" w:hAnsiTheme="majorHAnsi"/>
                <w:b/>
                <w:color w:val="000000" w:themeColor="text1"/>
                <w:sz w:val="24"/>
              </w:rPr>
            </w:pPr>
            <w:r>
              <w:rPr>
                <w:rFonts w:asciiTheme="majorHAnsi" w:hAnsiTheme="majorHAnsi"/>
                <w:b/>
                <w:color w:val="000000" w:themeColor="text1"/>
                <w:sz w:val="24"/>
              </w:rPr>
              <w:t xml:space="preserve">Indicator </w:t>
            </w:r>
            <w:r w:rsidRPr="00077F1F">
              <w:rPr>
                <w:rFonts w:asciiTheme="majorHAnsi" w:hAnsiTheme="majorHAnsi"/>
                <w:b/>
                <w:color w:val="000000" w:themeColor="text1"/>
                <w:sz w:val="24"/>
              </w:rPr>
              <w:t>C2.2</w:t>
            </w:r>
            <w:r>
              <w:rPr>
                <w:rFonts w:asciiTheme="majorHAnsi" w:hAnsiTheme="majorHAnsi"/>
                <w:b/>
                <w:color w:val="000000" w:themeColor="text1"/>
                <w:sz w:val="24"/>
              </w:rPr>
              <w:t>.</w:t>
            </w:r>
            <w:r w:rsidRPr="00077F1F">
              <w:rPr>
                <w:rFonts w:asciiTheme="majorHAnsi" w:hAnsiTheme="majorHAnsi"/>
                <w:b/>
                <w:color w:val="000000" w:themeColor="text1"/>
                <w:sz w:val="24"/>
              </w:rPr>
              <w:t xml:space="preserve"> Goal Setting</w:t>
            </w:r>
          </w:p>
          <w:p w14:paraId="40663987" w14:textId="77777777" w:rsidR="00286140" w:rsidRDefault="00286140" w:rsidP="00056B90">
            <w:pPr>
              <w:pStyle w:val="TableText"/>
              <w:tabs>
                <w:tab w:val="left" w:pos="7680"/>
              </w:tabs>
              <w:rPr>
                <w:rFonts w:asciiTheme="majorHAnsi" w:hAnsiTheme="majorHAnsi"/>
                <w:b/>
                <w:color w:val="000000" w:themeColor="text1"/>
                <w:sz w:val="24"/>
              </w:rPr>
            </w:pPr>
            <w:r>
              <w:rPr>
                <w:rFonts w:asciiTheme="majorHAnsi" w:hAnsiTheme="majorHAnsi"/>
                <w:color w:val="000000" w:themeColor="text1"/>
                <w:sz w:val="24"/>
              </w:rPr>
              <w:t>Uses insights from self</w:t>
            </w:r>
            <w:r w:rsidRPr="00496A1C">
              <w:rPr>
                <w:rFonts w:asciiTheme="majorHAnsi" w:hAnsiTheme="majorHAnsi"/>
                <w:sz w:val="24"/>
              </w:rPr>
              <w:t>-</w:t>
            </w:r>
            <w:r w:rsidRPr="00F13241">
              <w:rPr>
                <w:rFonts w:asciiTheme="majorHAnsi" w:hAnsiTheme="majorHAnsi"/>
                <w:color w:val="000000" w:themeColor="text1"/>
                <w:sz w:val="24"/>
              </w:rPr>
              <w:t xml:space="preserve">assessments to identify meaningful student learning and professional practice goals that </w:t>
            </w:r>
            <w:r w:rsidRPr="00A56083">
              <w:rPr>
                <w:rFonts w:asciiTheme="majorHAnsi" w:hAnsiTheme="majorHAnsi"/>
                <w:color w:val="000000" w:themeColor="text1"/>
                <w:sz w:val="24"/>
              </w:rPr>
              <w:t>are clear, results-focused, and measurable or observable. Reviews goals, monitors progress, and</w:t>
            </w:r>
            <w:r w:rsidRPr="00077F1F">
              <w:rPr>
                <w:rFonts w:asciiTheme="majorHAnsi" w:hAnsiTheme="majorHAnsi"/>
                <w:sz w:val="24"/>
              </w:rPr>
              <w:t xml:space="preserve"> makes revisions</w:t>
            </w:r>
            <w:r>
              <w:rPr>
                <w:rFonts w:asciiTheme="majorHAnsi" w:hAnsiTheme="majorHAnsi"/>
                <w:sz w:val="24"/>
              </w:rPr>
              <w:t xml:space="preserve"> </w:t>
            </w:r>
            <w:r w:rsidRPr="00F13241">
              <w:rPr>
                <w:rFonts w:asciiTheme="majorHAnsi" w:hAnsiTheme="majorHAnsi"/>
                <w:color w:val="000000" w:themeColor="text1"/>
                <w:sz w:val="24"/>
              </w:rPr>
              <w:t>as needed.</w:t>
            </w:r>
          </w:p>
        </w:tc>
      </w:tr>
    </w:tbl>
    <w:p w14:paraId="26F92E80" w14:textId="77777777" w:rsidR="00286140" w:rsidRPr="00286140" w:rsidRDefault="00286140" w:rsidP="00056B90">
      <w:pPr>
        <w:spacing w:after="0" w:line="240" w:lineRule="auto"/>
        <w:rPr>
          <w:rFonts w:asciiTheme="majorHAnsi" w:hAnsiTheme="majorHAnsi" w:cstheme="majorHAnsi"/>
          <w:sz w:val="8"/>
          <w:szCs w:val="8"/>
        </w:rPr>
      </w:pP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2.1. Self-Assessment, and under that, describes what effective teachers know and what effective teachers do related to C2.1."/>
      </w:tblPr>
      <w:tblGrid>
        <w:gridCol w:w="2587"/>
        <w:gridCol w:w="6030"/>
        <w:gridCol w:w="810"/>
      </w:tblGrid>
      <w:tr w:rsidR="00B1648C" w:rsidRPr="00286140" w14:paraId="5D03BF81" w14:textId="77777777" w:rsidTr="004E30FB">
        <w:trPr>
          <w:cantSplit/>
          <w:tblHeader/>
        </w:trPr>
        <w:tc>
          <w:tcPr>
            <w:tcW w:w="2587" w:type="dxa"/>
            <w:shd w:val="clear" w:color="auto" w:fill="E5DFEC" w:themeFill="accent4" w:themeFillTint="33"/>
            <w:vAlign w:val="center"/>
          </w:tcPr>
          <w:p w14:paraId="44DD3E07" w14:textId="77777777" w:rsidR="00B1648C" w:rsidRPr="00286140" w:rsidRDefault="00B1648C" w:rsidP="00B1648C">
            <w:pPr>
              <w:jc w:val="center"/>
              <w:rPr>
                <w:rFonts w:asciiTheme="majorHAnsi" w:hAnsiTheme="majorHAnsi"/>
                <w:b/>
                <w:sz w:val="22"/>
                <w:szCs w:val="22"/>
              </w:rPr>
            </w:pPr>
            <w:r w:rsidRPr="00286140">
              <w:rPr>
                <w:rFonts w:asciiTheme="majorHAnsi" w:hAnsiTheme="majorHAnsi"/>
                <w:b/>
                <w:sz w:val="22"/>
                <w:szCs w:val="22"/>
              </w:rPr>
              <w:t xml:space="preserve">What Effective </w:t>
            </w:r>
          </w:p>
          <w:p w14:paraId="76A1754C" w14:textId="77777777" w:rsidR="00B1648C" w:rsidRPr="00286140" w:rsidRDefault="00B1648C" w:rsidP="00B1648C">
            <w:pPr>
              <w:jc w:val="center"/>
              <w:rPr>
                <w:rFonts w:asciiTheme="majorHAnsi" w:hAnsiTheme="majorHAnsi"/>
                <w:b/>
                <w:sz w:val="22"/>
                <w:szCs w:val="22"/>
              </w:rPr>
            </w:pPr>
            <w:r w:rsidRPr="00286140">
              <w:rPr>
                <w:rFonts w:asciiTheme="majorHAnsi" w:hAnsiTheme="majorHAnsi"/>
                <w:b/>
                <w:sz w:val="22"/>
                <w:szCs w:val="22"/>
              </w:rPr>
              <w:t>ELA Teachers Know</w:t>
            </w:r>
          </w:p>
        </w:tc>
        <w:tc>
          <w:tcPr>
            <w:tcW w:w="6030" w:type="dxa"/>
            <w:shd w:val="clear" w:color="auto" w:fill="E5DFEC" w:themeFill="accent4" w:themeFillTint="33"/>
            <w:vAlign w:val="center"/>
          </w:tcPr>
          <w:p w14:paraId="2B1DCDE3" w14:textId="77777777" w:rsidR="00B1648C" w:rsidRPr="00286140" w:rsidRDefault="00B1648C" w:rsidP="00B1648C">
            <w:pPr>
              <w:jc w:val="center"/>
              <w:rPr>
                <w:rFonts w:asciiTheme="majorHAnsi" w:hAnsiTheme="majorHAnsi"/>
                <w:b/>
                <w:sz w:val="22"/>
                <w:szCs w:val="22"/>
              </w:rPr>
            </w:pPr>
            <w:r w:rsidRPr="00286140">
              <w:rPr>
                <w:rFonts w:asciiTheme="majorHAnsi" w:hAnsiTheme="majorHAnsi"/>
                <w:b/>
                <w:sz w:val="22"/>
                <w:szCs w:val="22"/>
              </w:rPr>
              <w:t xml:space="preserve">What Effective ELA Teachers </w:t>
            </w:r>
          </w:p>
          <w:p w14:paraId="317038E2" w14:textId="77777777" w:rsidR="00B1648C" w:rsidRPr="00286140" w:rsidRDefault="00B1648C" w:rsidP="00B1648C">
            <w:pPr>
              <w:jc w:val="center"/>
              <w:rPr>
                <w:rFonts w:asciiTheme="majorHAnsi" w:hAnsiTheme="majorHAnsi"/>
                <w:b/>
                <w:sz w:val="22"/>
                <w:szCs w:val="22"/>
              </w:rPr>
            </w:pPr>
            <w:r w:rsidRPr="00286140">
              <w:rPr>
                <w:rFonts w:asciiTheme="majorHAnsi" w:hAnsiTheme="majorHAnsi"/>
                <w:b/>
                <w:sz w:val="22"/>
                <w:szCs w:val="22"/>
              </w:rPr>
              <w:t>Do</w:t>
            </w:r>
          </w:p>
        </w:tc>
        <w:tc>
          <w:tcPr>
            <w:tcW w:w="810" w:type="dxa"/>
            <w:shd w:val="clear" w:color="auto" w:fill="E5DFEC" w:themeFill="accent4" w:themeFillTint="33"/>
            <w:vAlign w:val="center"/>
          </w:tcPr>
          <w:p w14:paraId="42348D23"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39431184" w14:textId="75173E98" w:rsidR="00B1648C" w:rsidRPr="00286140" w:rsidRDefault="00B1648C" w:rsidP="00B1648C">
            <w:pPr>
              <w:jc w:val="center"/>
              <w:rPr>
                <w:rFonts w:asciiTheme="majorHAnsi" w:hAnsiTheme="majorHAnsi"/>
                <w:b/>
                <w:sz w:val="22"/>
                <w:szCs w:val="22"/>
              </w:rPr>
            </w:pPr>
            <w:r>
              <w:rPr>
                <w:rFonts w:asciiTheme="majorHAnsi" w:hAnsiTheme="majorHAnsi" w:cstheme="majorHAnsi"/>
                <w:sz w:val="22"/>
                <w:szCs w:val="22"/>
              </w:rPr>
              <w:t>Focus</w:t>
            </w:r>
          </w:p>
        </w:tc>
      </w:tr>
      <w:tr w:rsidR="00B1648C" w14:paraId="389502CB" w14:textId="3911B1C2" w:rsidTr="00B1648C">
        <w:tc>
          <w:tcPr>
            <w:tcW w:w="2587" w:type="dxa"/>
          </w:tcPr>
          <w:p w14:paraId="3D3DDE8C" w14:textId="7B5DC256" w:rsidR="00B1648C" w:rsidRPr="00B75A1E" w:rsidRDefault="00B1648C" w:rsidP="00B1648C">
            <w:pPr>
              <w:pStyle w:val="ColorfulList-Accent11"/>
              <w:numPr>
                <w:ilvl w:val="0"/>
                <w:numId w:val="66"/>
              </w:numPr>
              <w:autoSpaceDE w:val="0"/>
              <w:autoSpaceDN w:val="0"/>
              <w:adjustRightInd w:val="0"/>
              <w:rPr>
                <w:rFonts w:asciiTheme="majorHAnsi" w:eastAsia="Calibri" w:hAnsiTheme="majorHAnsi"/>
                <w:color w:val="000000" w:themeColor="text1"/>
                <w:sz w:val="22"/>
                <w:szCs w:val="22"/>
              </w:rPr>
            </w:pPr>
            <w:r w:rsidRPr="00B75A1E">
              <w:rPr>
                <w:rFonts w:asciiTheme="majorHAnsi" w:hAnsiTheme="majorHAnsi"/>
                <w:bCs/>
                <w:sz w:val="22"/>
                <w:szCs w:val="22"/>
              </w:rPr>
              <w:t xml:space="preserve">Professional learning is often the most powerful when it is intentional and framed around concrete goals that </w:t>
            </w:r>
            <w:r w:rsidRPr="00B75A1E">
              <w:rPr>
                <w:rFonts w:asciiTheme="majorHAnsi" w:hAnsiTheme="majorHAnsi"/>
                <w:color w:val="000000" w:themeColor="text1"/>
                <w:sz w:val="22"/>
                <w:szCs w:val="22"/>
              </w:rPr>
              <w:t>target changes in practice and improved outcomes.</w:t>
            </w:r>
            <w:r w:rsidRPr="00B75A1E">
              <w:rPr>
                <w:rFonts w:asciiTheme="majorHAnsi" w:hAnsiTheme="majorHAnsi"/>
                <w:bCs/>
                <w:sz w:val="22"/>
                <w:szCs w:val="22"/>
              </w:rPr>
              <w:t xml:space="preserve"> </w:t>
            </w:r>
          </w:p>
        </w:tc>
        <w:tc>
          <w:tcPr>
            <w:tcW w:w="6030" w:type="dxa"/>
          </w:tcPr>
          <w:p w14:paraId="098F7276" w14:textId="77777777" w:rsidR="00B1648C" w:rsidRPr="00B75A1E" w:rsidRDefault="00B1648C" w:rsidP="00B1648C">
            <w:pPr>
              <w:pStyle w:val="ColorfulList-Accent11"/>
              <w:numPr>
                <w:ilvl w:val="0"/>
                <w:numId w:val="11"/>
              </w:numPr>
              <w:ind w:left="342" w:right="-18" w:hanging="342"/>
              <w:rPr>
                <w:rFonts w:asciiTheme="majorHAnsi" w:hAnsiTheme="majorHAnsi"/>
                <w:sz w:val="22"/>
                <w:szCs w:val="22"/>
              </w:rPr>
            </w:pPr>
            <w:r w:rsidRPr="00B75A1E">
              <w:rPr>
                <w:rFonts w:asciiTheme="majorHAnsi" w:hAnsiTheme="majorHAnsi"/>
                <w:sz w:val="22"/>
                <w:szCs w:val="22"/>
              </w:rPr>
              <w:t>Prioritize and articulate goals that will</w:t>
            </w:r>
            <w:r w:rsidRPr="00B75A1E">
              <w:rPr>
                <w:rFonts w:asciiTheme="majorHAnsi" w:hAnsiTheme="majorHAnsi"/>
                <w:color w:val="FF0000"/>
                <w:sz w:val="22"/>
                <w:szCs w:val="22"/>
              </w:rPr>
              <w:t xml:space="preserve"> </w:t>
            </w:r>
            <w:r w:rsidRPr="00B75A1E">
              <w:rPr>
                <w:rFonts w:asciiTheme="majorHAnsi" w:hAnsiTheme="majorHAnsi"/>
                <w:sz w:val="22"/>
                <w:szCs w:val="22"/>
              </w:rPr>
              <w:t>improve student learning.</w:t>
            </w:r>
          </w:p>
          <w:p w14:paraId="5F26C4EC" w14:textId="77777777" w:rsidR="00B1648C" w:rsidRPr="00B75A1E" w:rsidRDefault="00B1648C" w:rsidP="00B1648C">
            <w:pPr>
              <w:pStyle w:val="ColorfulList-Accent11"/>
              <w:numPr>
                <w:ilvl w:val="0"/>
                <w:numId w:val="11"/>
              </w:numPr>
              <w:ind w:left="342" w:right="-18" w:hanging="342"/>
              <w:rPr>
                <w:rFonts w:asciiTheme="majorHAnsi" w:hAnsiTheme="majorHAnsi"/>
                <w:sz w:val="22"/>
                <w:szCs w:val="22"/>
              </w:rPr>
            </w:pPr>
            <w:r w:rsidRPr="00B75A1E">
              <w:rPr>
                <w:rFonts w:asciiTheme="majorHAnsi" w:hAnsiTheme="majorHAnsi"/>
                <w:sz w:val="22"/>
                <w:szCs w:val="22"/>
              </w:rPr>
              <w:t>Seek input from supervisor and colleagues to make sure own PD goals align with the program’s continuous improvement plan.</w:t>
            </w:r>
          </w:p>
          <w:p w14:paraId="6D5D8A71" w14:textId="77777777" w:rsidR="00B1648C" w:rsidRPr="00B75A1E" w:rsidRDefault="00B1648C" w:rsidP="00B1648C">
            <w:pPr>
              <w:pStyle w:val="ColorfulList-Accent11"/>
              <w:numPr>
                <w:ilvl w:val="0"/>
                <w:numId w:val="11"/>
              </w:numPr>
              <w:ind w:left="342" w:right="-18" w:hanging="342"/>
              <w:rPr>
                <w:rFonts w:asciiTheme="majorHAnsi" w:hAnsiTheme="majorHAnsi"/>
                <w:sz w:val="22"/>
                <w:szCs w:val="22"/>
              </w:rPr>
            </w:pPr>
            <w:r w:rsidRPr="00B75A1E">
              <w:rPr>
                <w:rFonts w:asciiTheme="majorHAnsi" w:hAnsiTheme="majorHAnsi"/>
                <w:color w:val="000000" w:themeColor="text1"/>
                <w:sz w:val="22"/>
                <w:szCs w:val="22"/>
              </w:rPr>
              <w:t>Craft clear goals that are specific about the targeted results and how to tell when the goal is achieved</w:t>
            </w:r>
            <w:r w:rsidRPr="00B75A1E">
              <w:rPr>
                <w:rFonts w:asciiTheme="majorHAnsi" w:hAnsiTheme="majorHAnsi"/>
                <w:i/>
                <w:color w:val="000000" w:themeColor="text1"/>
                <w:sz w:val="22"/>
                <w:szCs w:val="22"/>
              </w:rPr>
              <w:t>.</w:t>
            </w:r>
          </w:p>
        </w:tc>
        <w:tc>
          <w:tcPr>
            <w:tcW w:w="810" w:type="dxa"/>
          </w:tcPr>
          <w:p w14:paraId="76DD235C" w14:textId="77777777" w:rsidR="00B1648C" w:rsidRPr="00B75A1E" w:rsidRDefault="00B1648C" w:rsidP="00B1648C">
            <w:pPr>
              <w:pStyle w:val="ColorfulList-Accent11"/>
              <w:ind w:left="0" w:right="-18"/>
              <w:rPr>
                <w:rFonts w:asciiTheme="majorHAnsi" w:hAnsiTheme="majorHAnsi"/>
                <w:sz w:val="22"/>
                <w:szCs w:val="22"/>
              </w:rPr>
            </w:pPr>
          </w:p>
        </w:tc>
      </w:tr>
      <w:tr w:rsidR="00B1648C" w14:paraId="6755C909" w14:textId="1CA26FFE" w:rsidTr="00B1648C">
        <w:trPr>
          <w:trHeight w:val="2818"/>
        </w:trPr>
        <w:tc>
          <w:tcPr>
            <w:tcW w:w="2587" w:type="dxa"/>
          </w:tcPr>
          <w:p w14:paraId="520B00C0" w14:textId="6DB12BEA" w:rsidR="00B1648C" w:rsidRPr="00B75A1E" w:rsidRDefault="00B1648C" w:rsidP="00B1648C">
            <w:pPr>
              <w:pStyle w:val="ColorfulList-Accent11"/>
              <w:numPr>
                <w:ilvl w:val="0"/>
                <w:numId w:val="66"/>
              </w:numPr>
              <w:autoSpaceDE w:val="0"/>
              <w:autoSpaceDN w:val="0"/>
              <w:adjustRightInd w:val="0"/>
              <w:rPr>
                <w:rFonts w:asciiTheme="majorHAnsi" w:hAnsiTheme="majorHAnsi"/>
                <w:bCs/>
                <w:sz w:val="22"/>
                <w:szCs w:val="22"/>
              </w:rPr>
            </w:pPr>
            <w:r w:rsidRPr="00B75A1E">
              <w:rPr>
                <w:rFonts w:asciiTheme="majorHAnsi" w:hAnsiTheme="majorHAnsi"/>
                <w:bCs/>
                <w:sz w:val="22"/>
                <w:szCs w:val="22"/>
              </w:rPr>
              <w:t>Goals are more likely to be achieved if they are accompanied by action pla</w:t>
            </w:r>
            <w:r>
              <w:rPr>
                <w:rFonts w:asciiTheme="majorHAnsi" w:hAnsiTheme="majorHAnsi"/>
                <w:bCs/>
                <w:sz w:val="22"/>
                <w:szCs w:val="22"/>
              </w:rPr>
              <w:t>ns and are reviewed regularly.</w:t>
            </w:r>
          </w:p>
        </w:tc>
        <w:tc>
          <w:tcPr>
            <w:tcW w:w="6030" w:type="dxa"/>
          </w:tcPr>
          <w:p w14:paraId="0B28B685" w14:textId="77777777" w:rsidR="00B1648C" w:rsidRPr="00B75A1E" w:rsidRDefault="00B1648C" w:rsidP="00B1648C">
            <w:pPr>
              <w:pStyle w:val="ColorfulList-Accent11"/>
              <w:numPr>
                <w:ilvl w:val="0"/>
                <w:numId w:val="11"/>
              </w:numPr>
              <w:ind w:left="342" w:right="-18"/>
              <w:rPr>
                <w:rFonts w:asciiTheme="majorHAnsi" w:hAnsiTheme="majorHAnsi"/>
                <w:sz w:val="22"/>
                <w:szCs w:val="22"/>
              </w:rPr>
            </w:pPr>
            <w:r w:rsidRPr="00B75A1E">
              <w:rPr>
                <w:rFonts w:asciiTheme="majorHAnsi" w:hAnsiTheme="majorHAnsi"/>
                <w:sz w:val="22"/>
                <w:szCs w:val="22"/>
              </w:rPr>
              <w:t>Develop a PD plan around articulated goals, identifying PD activities, resources, and checking-in points.</w:t>
            </w:r>
          </w:p>
          <w:p w14:paraId="33EECDF4" w14:textId="77777777" w:rsidR="00B1648C" w:rsidRPr="00B75A1E" w:rsidRDefault="00B1648C" w:rsidP="00B1648C">
            <w:pPr>
              <w:pStyle w:val="ColorfulList-Accent11"/>
              <w:numPr>
                <w:ilvl w:val="0"/>
                <w:numId w:val="11"/>
              </w:numPr>
              <w:ind w:left="342" w:right="-18" w:hanging="342"/>
              <w:rPr>
                <w:rFonts w:asciiTheme="majorHAnsi" w:hAnsiTheme="majorHAnsi"/>
                <w:sz w:val="22"/>
                <w:szCs w:val="22"/>
              </w:rPr>
            </w:pPr>
            <w:r w:rsidRPr="00B75A1E">
              <w:rPr>
                <w:rFonts w:asciiTheme="majorHAnsi" w:hAnsiTheme="majorHAnsi"/>
                <w:color w:val="000000" w:themeColor="text1"/>
                <w:sz w:val="22"/>
                <w:szCs w:val="22"/>
              </w:rPr>
              <w:t>Include strategies for determining if the goal attainment has an impact on student learning and program outcomes (</w:t>
            </w:r>
            <w:r w:rsidRPr="00B75A1E">
              <w:rPr>
                <w:rFonts w:asciiTheme="majorHAnsi" w:hAnsiTheme="majorHAnsi"/>
                <w:i/>
                <w:color w:val="000000" w:themeColor="text1"/>
                <w:sz w:val="22"/>
                <w:szCs w:val="22"/>
              </w:rPr>
              <w:t>e.g., reviewing student assessment and program outcome data</w:t>
            </w:r>
            <w:r w:rsidRPr="00B75A1E">
              <w:rPr>
                <w:rFonts w:asciiTheme="majorHAnsi" w:hAnsiTheme="majorHAnsi"/>
                <w:color w:val="000000" w:themeColor="text1"/>
                <w:sz w:val="22"/>
                <w:szCs w:val="22"/>
              </w:rPr>
              <w:t>).</w:t>
            </w:r>
          </w:p>
          <w:p w14:paraId="6B5FE7F9" w14:textId="77777777" w:rsidR="00B1648C" w:rsidRPr="00286140" w:rsidRDefault="00B1648C" w:rsidP="00B1648C">
            <w:pPr>
              <w:pStyle w:val="ListParagraph"/>
              <w:numPr>
                <w:ilvl w:val="0"/>
                <w:numId w:val="11"/>
              </w:numPr>
              <w:ind w:left="342" w:right="-18"/>
              <w:rPr>
                <w:rFonts w:asciiTheme="majorHAnsi" w:hAnsiTheme="majorHAnsi"/>
                <w:sz w:val="22"/>
                <w:szCs w:val="22"/>
              </w:rPr>
            </w:pPr>
            <w:r w:rsidRPr="00B75A1E">
              <w:rPr>
                <w:rFonts w:asciiTheme="majorHAnsi" w:hAnsiTheme="majorHAnsi"/>
                <w:sz w:val="22"/>
                <w:szCs w:val="22"/>
              </w:rPr>
              <w:t>Implement strategies to track and document changes in practice; revise plan as needed.</w:t>
            </w:r>
          </w:p>
          <w:p w14:paraId="59532F98" w14:textId="77777777" w:rsidR="00B1648C" w:rsidRPr="00B75A1E" w:rsidRDefault="00B1648C" w:rsidP="00B1648C">
            <w:pPr>
              <w:pStyle w:val="ColorfulList-Accent11"/>
              <w:numPr>
                <w:ilvl w:val="0"/>
                <w:numId w:val="11"/>
              </w:numPr>
              <w:ind w:left="342" w:right="-18" w:hanging="342"/>
              <w:rPr>
                <w:rFonts w:asciiTheme="majorHAnsi" w:hAnsiTheme="majorHAnsi"/>
                <w:sz w:val="22"/>
                <w:szCs w:val="22"/>
              </w:rPr>
            </w:pPr>
            <w:r w:rsidRPr="00B75A1E">
              <w:rPr>
                <w:rFonts w:asciiTheme="majorHAnsi" w:hAnsiTheme="majorHAnsi"/>
                <w:sz w:val="22"/>
                <w:szCs w:val="22"/>
              </w:rPr>
              <w:t>Seek input and assistance from supervisor and colleagues at various points.</w:t>
            </w:r>
          </w:p>
        </w:tc>
        <w:tc>
          <w:tcPr>
            <w:tcW w:w="810" w:type="dxa"/>
          </w:tcPr>
          <w:p w14:paraId="1EAF2896" w14:textId="77777777" w:rsidR="00B1648C" w:rsidRPr="00B75A1E" w:rsidRDefault="00B1648C" w:rsidP="00B1648C">
            <w:pPr>
              <w:pStyle w:val="ColorfulList-Accent11"/>
              <w:ind w:left="0" w:right="-18"/>
              <w:rPr>
                <w:rFonts w:asciiTheme="majorHAnsi" w:hAnsiTheme="majorHAnsi"/>
                <w:sz w:val="22"/>
                <w:szCs w:val="22"/>
              </w:rPr>
            </w:pPr>
          </w:p>
        </w:tc>
      </w:tr>
    </w:tbl>
    <w:p w14:paraId="610E50E8" w14:textId="1CC11A2D" w:rsidR="00CB1206" w:rsidRDefault="00CB1206" w:rsidP="00056B90">
      <w:pPr>
        <w:spacing w:after="0" w:line="240" w:lineRule="auto"/>
        <w:rPr>
          <w:sz w:val="8"/>
          <w:szCs w:val="8"/>
        </w:rPr>
      </w:pPr>
    </w:p>
    <w:p w14:paraId="3715F642" w14:textId="77777777" w:rsidR="00CB1206" w:rsidRDefault="00CB1206" w:rsidP="00056B90">
      <w:pPr>
        <w:spacing w:line="240" w:lineRule="auto"/>
        <w:rPr>
          <w:sz w:val="8"/>
          <w:szCs w:val="8"/>
        </w:rPr>
      </w:pPr>
      <w:r>
        <w:rPr>
          <w:sz w:val="8"/>
          <w:szCs w:val="8"/>
        </w:rPr>
        <w:br w:type="page"/>
      </w: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2.3. Professional Development, and under that, describes what effective teachers know and what effective teachers do related to C2.3."/>
      </w:tblPr>
      <w:tblGrid>
        <w:gridCol w:w="9427"/>
      </w:tblGrid>
      <w:tr w:rsidR="006B0D21" w14:paraId="2A09E744" w14:textId="7C075189" w:rsidTr="00B1648C">
        <w:trPr>
          <w:trHeight w:val="1250"/>
        </w:trPr>
        <w:tc>
          <w:tcPr>
            <w:tcW w:w="9427" w:type="dxa"/>
            <w:shd w:val="clear" w:color="auto" w:fill="E5DFEC" w:themeFill="accent4" w:themeFillTint="33"/>
          </w:tcPr>
          <w:p w14:paraId="26B025CF" w14:textId="77777777" w:rsidR="006B0D21" w:rsidRDefault="006B0D21" w:rsidP="00056B90">
            <w:pPr>
              <w:pStyle w:val="ColorfulList-Accent11"/>
              <w:ind w:left="0" w:right="-115"/>
              <w:rPr>
                <w:rFonts w:asciiTheme="majorHAnsi" w:hAnsiTheme="majorHAnsi"/>
                <w:b/>
                <w:color w:val="000000" w:themeColor="text1"/>
              </w:rPr>
            </w:pPr>
            <w:r>
              <w:rPr>
                <w:rFonts w:asciiTheme="majorHAnsi" w:hAnsiTheme="majorHAnsi"/>
                <w:b/>
                <w:color w:val="000000" w:themeColor="text1"/>
              </w:rPr>
              <w:t xml:space="preserve">Indicator </w:t>
            </w:r>
            <w:r w:rsidRPr="0059290E">
              <w:rPr>
                <w:rFonts w:asciiTheme="majorHAnsi" w:hAnsiTheme="majorHAnsi"/>
                <w:b/>
                <w:color w:val="000000" w:themeColor="text1"/>
              </w:rPr>
              <w:t>C2.3</w:t>
            </w:r>
            <w:r>
              <w:rPr>
                <w:rFonts w:asciiTheme="majorHAnsi" w:hAnsiTheme="majorHAnsi"/>
                <w:b/>
                <w:color w:val="000000" w:themeColor="text1"/>
              </w:rPr>
              <w:t>. Professional Development</w:t>
            </w:r>
          </w:p>
          <w:p w14:paraId="3FCFF054" w14:textId="4EA73F07" w:rsidR="006B0D21" w:rsidRDefault="006B0D21" w:rsidP="00056B90">
            <w:pPr>
              <w:pStyle w:val="ColorfulList-Accent11"/>
              <w:ind w:left="0" w:right="-115"/>
              <w:rPr>
                <w:rFonts w:asciiTheme="majorHAnsi" w:hAnsiTheme="majorHAnsi"/>
                <w:b/>
                <w:color w:val="000000" w:themeColor="text1"/>
              </w:rPr>
            </w:pPr>
            <w:r>
              <w:rPr>
                <w:rFonts w:ascii="Calibri" w:hAnsi="Calibri"/>
              </w:rPr>
              <w:t>E</w:t>
            </w:r>
            <w:r w:rsidRPr="00630BFB">
              <w:rPr>
                <w:rFonts w:ascii="Calibri" w:hAnsi="Calibri"/>
              </w:rPr>
              <w:t xml:space="preserve">ngages in a </w:t>
            </w:r>
            <w:r>
              <w:rPr>
                <w:rFonts w:ascii="Calibri" w:hAnsi="Calibri"/>
              </w:rPr>
              <w:t xml:space="preserve">variety </w:t>
            </w:r>
            <w:r w:rsidRPr="00A37BB7">
              <w:rPr>
                <w:rFonts w:ascii="Calibri" w:hAnsi="Calibri"/>
              </w:rPr>
              <w:t>of high quality professional development</w:t>
            </w:r>
            <w:r>
              <w:rPr>
                <w:rFonts w:ascii="Calibri" w:hAnsi="Calibri"/>
              </w:rPr>
              <w:t xml:space="preserve"> </w:t>
            </w:r>
            <w:r w:rsidRPr="000B55C7">
              <w:rPr>
                <w:rFonts w:ascii="Calibri" w:hAnsi="Calibri"/>
              </w:rPr>
              <w:t>activities</w:t>
            </w:r>
            <w:r>
              <w:rPr>
                <w:rFonts w:ascii="Calibri" w:hAnsi="Calibri"/>
              </w:rPr>
              <w:t>. S</w:t>
            </w:r>
            <w:r w:rsidRPr="00A37BB7">
              <w:rPr>
                <w:rFonts w:ascii="Calibri" w:hAnsi="Calibri"/>
              </w:rPr>
              <w:t xml:space="preserve">eeks out and applies new ideas from </w:t>
            </w:r>
            <w:r w:rsidRPr="00A56083">
              <w:rPr>
                <w:rFonts w:ascii="Calibri" w:hAnsi="Calibri"/>
                <w:color w:val="000000" w:themeColor="text1"/>
              </w:rPr>
              <w:t>professional development,</w:t>
            </w:r>
            <w:r>
              <w:rPr>
                <w:rFonts w:ascii="Calibri" w:hAnsi="Calibri"/>
              </w:rPr>
              <w:t xml:space="preserve"> </w:t>
            </w:r>
            <w:r w:rsidRPr="00A37BB7">
              <w:rPr>
                <w:rFonts w:ascii="Calibri" w:hAnsi="Calibri"/>
              </w:rPr>
              <w:t>supervisors, colleagues, and other resources to gain expertise</w:t>
            </w:r>
            <w:r>
              <w:rPr>
                <w:rFonts w:ascii="Calibri" w:hAnsi="Calibri"/>
              </w:rPr>
              <w:t xml:space="preserve"> </w:t>
            </w:r>
            <w:r w:rsidRPr="00A37BB7">
              <w:rPr>
                <w:rFonts w:ascii="Calibri" w:hAnsi="Calibri"/>
              </w:rPr>
              <w:t>and advance student learning.</w:t>
            </w:r>
          </w:p>
        </w:tc>
      </w:tr>
    </w:tbl>
    <w:p w14:paraId="75459D33" w14:textId="08417A4F" w:rsidR="00286140" w:rsidRPr="00286140" w:rsidRDefault="00286140" w:rsidP="00056B90">
      <w:pPr>
        <w:spacing w:after="0" w:line="240" w:lineRule="auto"/>
        <w:rPr>
          <w:rFonts w:asciiTheme="majorHAnsi" w:eastAsia="Times New Roman" w:hAnsiTheme="majorHAnsi" w:cs="Arial"/>
          <w:sz w:val="8"/>
          <w:szCs w:val="24"/>
        </w:rPr>
      </w:pPr>
    </w:p>
    <w:tbl>
      <w:tblPr>
        <w:tblStyle w:val="TableGrid"/>
        <w:tblW w:w="9427" w:type="dxa"/>
        <w:tblInd w:w="108" w:type="dxa"/>
        <w:tblLayout w:type="fixed"/>
        <w:tblLook w:val="04A0" w:firstRow="1" w:lastRow="0" w:firstColumn="1" w:lastColumn="0" w:noHBand="0" w:noVBand="1"/>
        <w:tblCaption w:val="English Language Arts Proficiency Guide for Teachers of Adult Education"/>
        <w:tblDescription w:val="Details Indicator C2.3. Professional Development, and under that, describes what effective teachers know and what effective teachers do related to C2.3."/>
      </w:tblPr>
      <w:tblGrid>
        <w:gridCol w:w="2587"/>
        <w:gridCol w:w="6030"/>
        <w:gridCol w:w="810"/>
      </w:tblGrid>
      <w:tr w:rsidR="00B1648C" w14:paraId="754FBED0" w14:textId="77777777" w:rsidTr="00B1648C">
        <w:tc>
          <w:tcPr>
            <w:tcW w:w="2587" w:type="dxa"/>
            <w:shd w:val="clear" w:color="auto" w:fill="E5DFEC" w:themeFill="accent4" w:themeFillTint="33"/>
            <w:vAlign w:val="center"/>
          </w:tcPr>
          <w:p w14:paraId="298245E6" w14:textId="77777777" w:rsidR="00B1648C" w:rsidRDefault="00B1648C" w:rsidP="00B1648C">
            <w:pPr>
              <w:jc w:val="center"/>
              <w:rPr>
                <w:rFonts w:asciiTheme="majorHAnsi" w:hAnsiTheme="majorHAnsi"/>
                <w:b/>
              </w:rPr>
            </w:pPr>
            <w:r>
              <w:rPr>
                <w:rFonts w:asciiTheme="majorHAnsi" w:hAnsiTheme="majorHAnsi"/>
                <w:b/>
              </w:rPr>
              <w:t xml:space="preserve">What Effective </w:t>
            </w:r>
          </w:p>
          <w:p w14:paraId="05C04A92" w14:textId="77777777" w:rsidR="00B1648C" w:rsidRPr="00823921" w:rsidRDefault="00B1648C" w:rsidP="00B1648C">
            <w:pPr>
              <w:jc w:val="center"/>
              <w:rPr>
                <w:rFonts w:asciiTheme="majorHAnsi" w:hAnsiTheme="majorHAnsi"/>
                <w:bCs/>
              </w:rPr>
            </w:pPr>
            <w:r>
              <w:rPr>
                <w:rFonts w:asciiTheme="majorHAnsi" w:hAnsiTheme="majorHAnsi"/>
                <w:b/>
              </w:rPr>
              <w:t>ELA Teachers Know</w:t>
            </w:r>
          </w:p>
        </w:tc>
        <w:tc>
          <w:tcPr>
            <w:tcW w:w="6030" w:type="dxa"/>
            <w:shd w:val="clear" w:color="auto" w:fill="E5DFEC" w:themeFill="accent4" w:themeFillTint="33"/>
            <w:vAlign w:val="center"/>
          </w:tcPr>
          <w:p w14:paraId="3CF9777D" w14:textId="77777777" w:rsidR="00B1648C" w:rsidRDefault="00B1648C" w:rsidP="00B1648C">
            <w:pPr>
              <w:pStyle w:val="ColorfulList-Accent11"/>
              <w:ind w:left="0" w:right="-108"/>
              <w:jc w:val="center"/>
              <w:rPr>
                <w:rFonts w:asciiTheme="majorHAnsi" w:hAnsiTheme="majorHAnsi"/>
                <w:b/>
              </w:rPr>
            </w:pPr>
            <w:r>
              <w:rPr>
                <w:rFonts w:asciiTheme="majorHAnsi" w:hAnsiTheme="majorHAnsi"/>
                <w:b/>
              </w:rPr>
              <w:t xml:space="preserve">What Effective ELA Teachers </w:t>
            </w:r>
          </w:p>
          <w:p w14:paraId="4969D5F2" w14:textId="77777777" w:rsidR="00B1648C" w:rsidRDefault="00B1648C" w:rsidP="00B1648C">
            <w:pPr>
              <w:pStyle w:val="ColorfulList-Accent11"/>
              <w:ind w:left="0" w:right="-108"/>
              <w:jc w:val="center"/>
              <w:rPr>
                <w:rFonts w:asciiTheme="majorHAnsi" w:hAnsiTheme="majorHAnsi"/>
                <w:sz w:val="22"/>
                <w:szCs w:val="22"/>
              </w:rPr>
            </w:pPr>
            <w:r>
              <w:rPr>
                <w:rFonts w:asciiTheme="majorHAnsi" w:hAnsiTheme="majorHAnsi"/>
                <w:b/>
              </w:rPr>
              <w:t>Do</w:t>
            </w:r>
          </w:p>
        </w:tc>
        <w:tc>
          <w:tcPr>
            <w:tcW w:w="810" w:type="dxa"/>
            <w:shd w:val="clear" w:color="auto" w:fill="E5DFEC" w:themeFill="accent4" w:themeFillTint="33"/>
            <w:vAlign w:val="center"/>
          </w:tcPr>
          <w:p w14:paraId="650C5DF2" w14:textId="77777777" w:rsidR="00B1648C" w:rsidRDefault="00B1648C" w:rsidP="00B1648C">
            <w:pPr>
              <w:ind w:right="-180"/>
              <w:jc w:val="center"/>
              <w:rPr>
                <w:rFonts w:asciiTheme="majorHAnsi" w:hAnsiTheme="majorHAnsi" w:cstheme="majorHAnsi"/>
                <w:sz w:val="22"/>
                <w:szCs w:val="22"/>
              </w:rPr>
            </w:pPr>
            <w:r>
              <w:rPr>
                <w:rFonts w:asciiTheme="majorHAnsi" w:hAnsiTheme="majorHAnsi" w:cstheme="majorHAnsi"/>
                <w:sz w:val="22"/>
                <w:szCs w:val="22"/>
              </w:rPr>
              <w:sym w:font="Wingdings" w:char="F0FC"/>
            </w:r>
          </w:p>
          <w:p w14:paraId="7C416F17" w14:textId="267D00D4" w:rsidR="00B1648C" w:rsidRDefault="00B1648C" w:rsidP="00B1648C">
            <w:pPr>
              <w:pStyle w:val="ColorfulList-Accent11"/>
              <w:ind w:left="0" w:right="-108"/>
              <w:rPr>
                <w:rFonts w:asciiTheme="majorHAnsi" w:hAnsiTheme="majorHAnsi"/>
                <w:b/>
              </w:rPr>
            </w:pPr>
            <w:r>
              <w:rPr>
                <w:rFonts w:asciiTheme="majorHAnsi" w:hAnsiTheme="majorHAnsi" w:cstheme="majorHAnsi"/>
                <w:sz w:val="22"/>
                <w:szCs w:val="22"/>
              </w:rPr>
              <w:t>Focus</w:t>
            </w:r>
          </w:p>
        </w:tc>
      </w:tr>
      <w:tr w:rsidR="00B1648C" w14:paraId="70B7A2C2" w14:textId="77777777" w:rsidTr="00B1648C">
        <w:trPr>
          <w:trHeight w:val="4760"/>
        </w:trPr>
        <w:tc>
          <w:tcPr>
            <w:tcW w:w="2587" w:type="dxa"/>
          </w:tcPr>
          <w:p w14:paraId="0F581C57" w14:textId="77777777" w:rsidR="00B1648C" w:rsidRPr="00286140" w:rsidRDefault="00B1648C" w:rsidP="00B1648C">
            <w:pPr>
              <w:pStyle w:val="ListParagraph"/>
              <w:numPr>
                <w:ilvl w:val="0"/>
                <w:numId w:val="67"/>
              </w:numPr>
              <w:rPr>
                <w:rFonts w:asciiTheme="majorHAnsi" w:hAnsiTheme="majorHAnsi"/>
                <w:bCs/>
              </w:rPr>
            </w:pPr>
            <w:r w:rsidRPr="00286140">
              <w:rPr>
                <w:rFonts w:asciiTheme="majorHAnsi" w:hAnsiTheme="majorHAnsi"/>
                <w:bCs/>
              </w:rPr>
              <w:t xml:space="preserve">Professional development is key to keeping up-to-date with ELA and adult education research and in sustaining quality professional practice at the individual and program level. </w:t>
            </w:r>
          </w:p>
        </w:tc>
        <w:tc>
          <w:tcPr>
            <w:tcW w:w="6030" w:type="dxa"/>
          </w:tcPr>
          <w:p w14:paraId="4243E2F0"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 xml:space="preserve">Actively engage every year in sustained and collaborative professional development </w:t>
            </w:r>
            <w:r w:rsidRPr="00B75A1E">
              <w:rPr>
                <w:rFonts w:asciiTheme="majorHAnsi" w:hAnsiTheme="majorHAnsi"/>
                <w:i/>
                <w:sz w:val="22"/>
                <w:szCs w:val="22"/>
              </w:rPr>
              <w:t>(e.g., extended trainings, coaching, study circles, online discussion groups)</w:t>
            </w:r>
            <w:r w:rsidRPr="00B75A1E">
              <w:rPr>
                <w:rFonts w:asciiTheme="majorHAnsi" w:hAnsiTheme="majorHAnsi"/>
                <w:color w:val="000000" w:themeColor="text1"/>
                <w:sz w:val="22"/>
                <w:szCs w:val="22"/>
              </w:rPr>
              <w:t>.</w:t>
            </w:r>
          </w:p>
          <w:p w14:paraId="4165E6E8"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Attend SABES trainings in evidence-based ELA instruction for appropriate instructional levels.</w:t>
            </w:r>
          </w:p>
          <w:p w14:paraId="7D582453"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Participate in state and national webinars and</w:t>
            </w:r>
            <w:r w:rsidRPr="00B75A1E">
              <w:rPr>
                <w:rFonts w:asciiTheme="majorHAnsi" w:hAnsiTheme="majorHAnsi"/>
                <w:color w:val="000000" w:themeColor="text1"/>
                <w:sz w:val="22"/>
                <w:szCs w:val="22"/>
              </w:rPr>
              <w:t xml:space="preserve"> online</w:t>
            </w:r>
            <w:r w:rsidRPr="00B75A1E">
              <w:rPr>
                <w:rFonts w:asciiTheme="majorHAnsi" w:hAnsiTheme="majorHAnsi"/>
                <w:sz w:val="22"/>
                <w:szCs w:val="22"/>
              </w:rPr>
              <w:t xml:space="preserve"> courses offered through SABES and LINCS.</w:t>
            </w:r>
          </w:p>
          <w:p w14:paraId="39768062"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Attend ELA workshops at state, regional, and national conferences.</w:t>
            </w:r>
          </w:p>
          <w:p w14:paraId="12280FBD"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 xml:space="preserve">Participate in state and national online discussion groups </w:t>
            </w:r>
            <w:r w:rsidRPr="00B75A1E">
              <w:rPr>
                <w:rFonts w:asciiTheme="majorHAnsi" w:hAnsiTheme="majorHAnsi"/>
                <w:i/>
                <w:sz w:val="22"/>
                <w:szCs w:val="22"/>
              </w:rPr>
              <w:t>(e.g., MA ELA Learning Community, LINCS Reading and Writing Discussion Group).</w:t>
            </w:r>
          </w:p>
          <w:p w14:paraId="25F07ADC"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Regularly read professional materials and publications</w:t>
            </w:r>
            <w:r w:rsidRPr="00B75A1E">
              <w:rPr>
                <w:rFonts w:asciiTheme="majorHAnsi" w:hAnsiTheme="majorHAnsi"/>
                <w:i/>
                <w:sz w:val="22"/>
                <w:szCs w:val="22"/>
              </w:rPr>
              <w:t>.</w:t>
            </w:r>
          </w:p>
          <w:p w14:paraId="15A6226A"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Join COABE or another professional organization focused on ELA instruction.</w:t>
            </w:r>
          </w:p>
          <w:p w14:paraId="218303D7" w14:textId="77777777" w:rsidR="00B1648C" w:rsidRPr="00B75A1E" w:rsidRDefault="00B1648C" w:rsidP="00B1648C">
            <w:pPr>
              <w:pStyle w:val="ColorfulList-Accent11"/>
              <w:numPr>
                <w:ilvl w:val="0"/>
                <w:numId w:val="11"/>
              </w:numPr>
              <w:ind w:left="342" w:right="-108" w:hanging="342"/>
              <w:rPr>
                <w:rFonts w:asciiTheme="majorHAnsi" w:hAnsiTheme="majorHAnsi"/>
                <w:sz w:val="22"/>
                <w:szCs w:val="22"/>
              </w:rPr>
            </w:pPr>
            <w:r w:rsidRPr="00B75A1E">
              <w:rPr>
                <w:rFonts w:asciiTheme="majorHAnsi" w:hAnsiTheme="majorHAnsi"/>
                <w:sz w:val="22"/>
                <w:szCs w:val="22"/>
              </w:rPr>
              <w:t>Based on PD, identify new techniques and approaches, integrate them into practice, and monitor impact.</w:t>
            </w:r>
          </w:p>
        </w:tc>
        <w:tc>
          <w:tcPr>
            <w:tcW w:w="810" w:type="dxa"/>
          </w:tcPr>
          <w:p w14:paraId="3A3725F3" w14:textId="77777777" w:rsidR="00B1648C" w:rsidRPr="00B75A1E" w:rsidRDefault="00B1648C" w:rsidP="00B1648C">
            <w:pPr>
              <w:pStyle w:val="ColorfulList-Accent11"/>
              <w:ind w:left="0"/>
              <w:rPr>
                <w:rFonts w:asciiTheme="majorHAnsi" w:hAnsiTheme="majorHAnsi"/>
                <w:sz w:val="22"/>
                <w:szCs w:val="22"/>
              </w:rPr>
            </w:pPr>
          </w:p>
        </w:tc>
      </w:tr>
      <w:tr w:rsidR="00B1648C" w14:paraId="194C0F9E" w14:textId="77777777" w:rsidTr="00B1648C">
        <w:trPr>
          <w:trHeight w:val="2060"/>
        </w:trPr>
        <w:tc>
          <w:tcPr>
            <w:tcW w:w="2587" w:type="dxa"/>
          </w:tcPr>
          <w:p w14:paraId="4FEBD141" w14:textId="77777777" w:rsidR="00B1648C" w:rsidRPr="00286140" w:rsidRDefault="00B1648C" w:rsidP="00B1648C">
            <w:pPr>
              <w:pStyle w:val="ListParagraph"/>
              <w:numPr>
                <w:ilvl w:val="0"/>
                <w:numId w:val="67"/>
              </w:numPr>
              <w:rPr>
                <w:rFonts w:asciiTheme="majorHAnsi" w:hAnsiTheme="majorHAnsi"/>
                <w:bCs/>
              </w:rPr>
            </w:pPr>
            <w:r w:rsidRPr="00286140">
              <w:rPr>
                <w:rFonts w:asciiTheme="majorHAnsi" w:hAnsiTheme="majorHAnsi"/>
                <w:bCs/>
              </w:rPr>
              <w:t>Colleagues look to each other for professional wisdom and expertise.</w:t>
            </w:r>
          </w:p>
        </w:tc>
        <w:tc>
          <w:tcPr>
            <w:tcW w:w="6030" w:type="dxa"/>
          </w:tcPr>
          <w:p w14:paraId="24C7904B"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Meet with supervisor to target and debrief professional development activities.</w:t>
            </w:r>
          </w:p>
          <w:p w14:paraId="16F75362"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Work with other practitioners in teams to learn new ideas and implement them at the program/classroom level.</w:t>
            </w:r>
          </w:p>
          <w:p w14:paraId="29468AAE" w14:textId="77777777" w:rsidR="00B1648C" w:rsidRPr="00B75A1E" w:rsidRDefault="00B1648C" w:rsidP="00B1648C">
            <w:pPr>
              <w:pStyle w:val="ColorfulList-Accent11"/>
              <w:numPr>
                <w:ilvl w:val="0"/>
                <w:numId w:val="12"/>
              </w:numPr>
              <w:rPr>
                <w:rFonts w:asciiTheme="majorHAnsi" w:hAnsiTheme="majorHAnsi"/>
                <w:sz w:val="22"/>
                <w:szCs w:val="22"/>
              </w:rPr>
            </w:pPr>
            <w:r w:rsidRPr="00B75A1E">
              <w:rPr>
                <w:rFonts w:asciiTheme="majorHAnsi" w:hAnsiTheme="majorHAnsi"/>
                <w:sz w:val="22"/>
                <w:szCs w:val="22"/>
              </w:rPr>
              <w:t>Share</w:t>
            </w:r>
            <w:r w:rsidRPr="00B75A1E">
              <w:rPr>
                <w:rFonts w:asciiTheme="majorHAnsi" w:hAnsiTheme="majorHAnsi"/>
                <w:color w:val="FF0000"/>
                <w:sz w:val="22"/>
                <w:szCs w:val="22"/>
              </w:rPr>
              <w:t xml:space="preserve"> </w:t>
            </w:r>
            <w:r w:rsidRPr="00B75A1E">
              <w:rPr>
                <w:rFonts w:asciiTheme="majorHAnsi" w:hAnsiTheme="majorHAnsi"/>
                <w:sz w:val="22"/>
                <w:szCs w:val="22"/>
              </w:rPr>
              <w:t>individual PD plan with appropriate PD Centers.</w:t>
            </w:r>
          </w:p>
          <w:p w14:paraId="1242F1E8" w14:textId="77777777" w:rsidR="00B1648C" w:rsidRPr="00B75A1E" w:rsidRDefault="00B1648C" w:rsidP="00B1648C">
            <w:pPr>
              <w:pStyle w:val="ColorfulList-Accent11"/>
              <w:numPr>
                <w:ilvl w:val="0"/>
                <w:numId w:val="11"/>
              </w:numPr>
              <w:ind w:left="342" w:right="-108" w:hanging="342"/>
              <w:rPr>
                <w:rFonts w:asciiTheme="majorHAnsi" w:hAnsiTheme="majorHAnsi"/>
                <w:sz w:val="22"/>
                <w:szCs w:val="22"/>
              </w:rPr>
            </w:pPr>
            <w:r w:rsidRPr="00B75A1E">
              <w:rPr>
                <w:rFonts w:asciiTheme="majorHAnsi" w:hAnsiTheme="majorHAnsi"/>
                <w:sz w:val="22"/>
                <w:szCs w:val="22"/>
              </w:rPr>
              <w:t>Reflect on progress and share successes with colleagues at the program, state, and national levels.</w:t>
            </w:r>
          </w:p>
        </w:tc>
        <w:tc>
          <w:tcPr>
            <w:tcW w:w="810" w:type="dxa"/>
          </w:tcPr>
          <w:p w14:paraId="2D4709B4" w14:textId="77777777" w:rsidR="00B1648C" w:rsidRPr="00B75A1E" w:rsidRDefault="00B1648C" w:rsidP="00B1648C">
            <w:pPr>
              <w:pStyle w:val="ColorfulList-Accent11"/>
              <w:ind w:left="0"/>
              <w:rPr>
                <w:rFonts w:asciiTheme="majorHAnsi" w:hAnsiTheme="majorHAnsi"/>
                <w:sz w:val="22"/>
                <w:szCs w:val="22"/>
              </w:rPr>
            </w:pPr>
          </w:p>
        </w:tc>
      </w:tr>
    </w:tbl>
    <w:p w14:paraId="52FDDCEC" w14:textId="77777777" w:rsidR="00286140" w:rsidRPr="00286140" w:rsidRDefault="00286140" w:rsidP="00056B90">
      <w:pPr>
        <w:spacing w:after="0" w:line="240" w:lineRule="auto"/>
        <w:rPr>
          <w:rFonts w:asciiTheme="majorHAnsi" w:eastAsia="Times New Roman" w:hAnsiTheme="majorHAnsi" w:cs="Arial"/>
          <w:sz w:val="24"/>
          <w:szCs w:val="24"/>
        </w:rPr>
      </w:pPr>
    </w:p>
    <w:p w14:paraId="2398E44C" w14:textId="49F5C9A5" w:rsidR="00B75A1E" w:rsidRDefault="00B75A1E" w:rsidP="00FE7216">
      <w:pPr>
        <w:rPr>
          <w:rFonts w:asciiTheme="majorHAnsi" w:eastAsia="Times New Roman" w:hAnsiTheme="majorHAnsi" w:cs="Arial"/>
          <w:b/>
          <w:sz w:val="24"/>
          <w:szCs w:val="24"/>
        </w:rPr>
      </w:pPr>
      <w:r>
        <w:rPr>
          <w:rFonts w:asciiTheme="majorHAnsi" w:eastAsia="Times New Roman" w:hAnsiTheme="majorHAnsi" w:cs="Arial"/>
          <w:b/>
          <w:sz w:val="24"/>
          <w:szCs w:val="24"/>
        </w:rPr>
        <w:br w:type="page"/>
      </w:r>
    </w:p>
    <w:p w14:paraId="209ACE66" w14:textId="1DE98B7C" w:rsidR="00C42A1C" w:rsidRPr="00F97D27" w:rsidRDefault="00C42A1C" w:rsidP="00FE7216">
      <w:pPr>
        <w:spacing w:after="120"/>
        <w:ind w:right="-180"/>
        <w:rPr>
          <w:rFonts w:asciiTheme="majorHAnsi" w:eastAsia="Calibri" w:hAnsiTheme="majorHAnsi"/>
          <w:b/>
          <w:color w:val="000000" w:themeColor="text1"/>
          <w:sz w:val="24"/>
          <w:szCs w:val="24"/>
        </w:rPr>
      </w:pPr>
      <w:r w:rsidRPr="00F97D27">
        <w:rPr>
          <w:rFonts w:asciiTheme="majorHAnsi" w:eastAsia="Times New Roman" w:hAnsiTheme="majorHAnsi" w:cs="Arial"/>
          <w:b/>
          <w:sz w:val="24"/>
          <w:szCs w:val="24"/>
        </w:rPr>
        <w:t xml:space="preserve">Research/Resources </w:t>
      </w:r>
      <w:r w:rsidRPr="00F97D27">
        <w:rPr>
          <w:rFonts w:asciiTheme="majorHAnsi" w:eastAsia="Calibri" w:hAnsiTheme="majorHAnsi"/>
          <w:b/>
          <w:color w:val="000000" w:themeColor="text1"/>
          <w:sz w:val="24"/>
          <w:szCs w:val="24"/>
        </w:rPr>
        <w:t>for the Continuous Improvement Domain</w:t>
      </w:r>
    </w:p>
    <w:p w14:paraId="6DECDB38" w14:textId="77777777" w:rsidR="00C42A1C" w:rsidRDefault="00C42A1C" w:rsidP="00FE7216">
      <w:pPr>
        <w:spacing w:after="120"/>
        <w:ind w:left="720" w:right="-180" w:hanging="720"/>
        <w:jc w:val="both"/>
        <w:rPr>
          <w:rFonts w:asciiTheme="majorHAnsi" w:hAnsiTheme="majorHAnsi"/>
          <w:color w:val="000000"/>
          <w:sz w:val="20"/>
          <w:szCs w:val="20"/>
        </w:rPr>
      </w:pPr>
      <w:r w:rsidRPr="00137779">
        <w:rPr>
          <w:rFonts w:asciiTheme="majorHAnsi" w:hAnsiTheme="majorHAnsi"/>
          <w:sz w:val="20"/>
          <w:szCs w:val="20"/>
        </w:rPr>
        <w:t xml:space="preserve">ASCD [Website]. (2019). Available at </w:t>
      </w:r>
      <w:hyperlink r:id="rId85" w:history="1">
        <w:r w:rsidRPr="00F36F2C">
          <w:rPr>
            <w:rStyle w:val="Hyperlink"/>
            <w:rFonts w:asciiTheme="majorHAnsi" w:hAnsiTheme="majorHAnsi"/>
            <w:sz w:val="20"/>
            <w:szCs w:val="20"/>
          </w:rPr>
          <w:t>http://www.ascd.org/Default.aspx</w:t>
        </w:r>
      </w:hyperlink>
      <w:r>
        <w:rPr>
          <w:rFonts w:asciiTheme="majorHAnsi" w:hAnsiTheme="majorHAnsi"/>
          <w:color w:val="000000"/>
          <w:sz w:val="20"/>
          <w:szCs w:val="20"/>
        </w:rPr>
        <w:t xml:space="preserve"> </w:t>
      </w:r>
    </w:p>
    <w:p w14:paraId="32A2EE14" w14:textId="77777777" w:rsidR="00C42A1C" w:rsidRPr="003636D9" w:rsidRDefault="00C42A1C" w:rsidP="00FE7216">
      <w:pPr>
        <w:spacing w:after="120"/>
        <w:ind w:left="720" w:right="-180" w:hanging="720"/>
        <w:jc w:val="both"/>
        <w:rPr>
          <w:rFonts w:asciiTheme="majorHAnsi" w:hAnsiTheme="majorHAnsi"/>
          <w:sz w:val="20"/>
          <w:szCs w:val="20"/>
        </w:rPr>
      </w:pPr>
      <w:r w:rsidRPr="003636D9">
        <w:rPr>
          <w:rFonts w:asciiTheme="majorHAnsi" w:hAnsiTheme="majorHAnsi"/>
          <w:color w:val="000000"/>
          <w:sz w:val="20"/>
          <w:szCs w:val="20"/>
        </w:rPr>
        <w:t xml:space="preserve">Barth, R.S. (1988). </w:t>
      </w:r>
      <w:r w:rsidRPr="003636D9">
        <w:rPr>
          <w:rStyle w:val="Emphasis"/>
          <w:rFonts w:asciiTheme="majorHAnsi" w:hAnsiTheme="majorHAnsi"/>
          <w:color w:val="000000"/>
          <w:sz w:val="20"/>
          <w:szCs w:val="20"/>
        </w:rPr>
        <w:t>Improving schools from within: Teachers, parents and principals can make the difference</w:t>
      </w:r>
      <w:r w:rsidRPr="003636D9">
        <w:rPr>
          <w:rFonts w:asciiTheme="majorHAnsi" w:hAnsiTheme="majorHAnsi"/>
          <w:color w:val="000000"/>
          <w:sz w:val="20"/>
          <w:szCs w:val="20"/>
        </w:rPr>
        <w:t>. San Francisco, CA: Jossey-Bass.</w:t>
      </w:r>
    </w:p>
    <w:p w14:paraId="2F943D20" w14:textId="77777777" w:rsidR="00C42A1C" w:rsidRPr="003636D9" w:rsidRDefault="00C42A1C" w:rsidP="00FE7216">
      <w:pPr>
        <w:pStyle w:val="NormalWeb"/>
        <w:spacing w:before="0" w:beforeAutospacing="0" w:after="120" w:afterAutospacing="0" w:line="276" w:lineRule="auto"/>
        <w:ind w:left="720" w:right="-180" w:hanging="720"/>
        <w:rPr>
          <w:rFonts w:asciiTheme="majorHAnsi" w:hAnsiTheme="majorHAnsi"/>
          <w:color w:val="000000"/>
        </w:rPr>
      </w:pPr>
      <w:r w:rsidRPr="003636D9">
        <w:rPr>
          <w:rFonts w:asciiTheme="majorHAnsi" w:hAnsiTheme="majorHAnsi"/>
          <w:color w:val="000000"/>
        </w:rPr>
        <w:t xml:space="preserve">Boateng, J. K., &amp; Boadi, C. (2015). Evaluating teachers of adult learners in reflective practice. International </w:t>
      </w:r>
      <w:r w:rsidRPr="003636D9">
        <w:rPr>
          <w:rFonts w:asciiTheme="majorHAnsi" w:hAnsiTheme="majorHAnsi"/>
          <w:i/>
          <w:color w:val="000000"/>
        </w:rPr>
        <w:t>Journal of Economics, Commerce and Management, III(</w:t>
      </w:r>
      <w:r w:rsidRPr="003636D9">
        <w:rPr>
          <w:rFonts w:asciiTheme="majorHAnsi" w:hAnsiTheme="majorHAnsi"/>
          <w:color w:val="000000"/>
        </w:rPr>
        <w:t xml:space="preserve">3). Available at </w:t>
      </w:r>
      <w:hyperlink r:id="rId86" w:history="1">
        <w:r w:rsidRPr="003636D9">
          <w:rPr>
            <w:rStyle w:val="Hyperlink"/>
            <w:rFonts w:asciiTheme="majorHAnsi" w:hAnsiTheme="majorHAnsi"/>
          </w:rPr>
          <w:t>http://ijecm.co.uk/wp-content/uploads/2015/03/3342.pdf</w:t>
        </w:r>
      </w:hyperlink>
      <w:r w:rsidRPr="003636D9">
        <w:rPr>
          <w:rFonts w:asciiTheme="majorHAnsi" w:hAnsiTheme="majorHAnsi"/>
          <w:color w:val="000000"/>
        </w:rPr>
        <w:t xml:space="preserve"> </w:t>
      </w:r>
    </w:p>
    <w:p w14:paraId="64F9AF84" w14:textId="77777777" w:rsidR="00C42A1C" w:rsidRDefault="00C42A1C" w:rsidP="00FE7216">
      <w:pPr>
        <w:autoSpaceDE w:val="0"/>
        <w:autoSpaceDN w:val="0"/>
        <w:adjustRightInd w:val="0"/>
        <w:spacing w:after="120"/>
        <w:ind w:left="720" w:right="-180" w:hanging="720"/>
        <w:rPr>
          <w:rFonts w:asciiTheme="majorHAnsi" w:eastAsiaTheme="minorEastAsia" w:hAnsiTheme="majorHAnsi"/>
          <w:bCs/>
          <w:color w:val="000000"/>
          <w:sz w:val="20"/>
          <w:szCs w:val="20"/>
        </w:rPr>
      </w:pPr>
      <w:r>
        <w:rPr>
          <w:rFonts w:asciiTheme="majorHAnsi" w:eastAsiaTheme="minorEastAsia" w:hAnsiTheme="majorHAnsi"/>
          <w:bCs/>
          <w:color w:val="000000"/>
          <w:sz w:val="20"/>
          <w:szCs w:val="20"/>
        </w:rPr>
        <w:t xml:space="preserve">Coalition of Adult Basic Education (COABE) [Website]. (n.d.). Available at </w:t>
      </w:r>
      <w:hyperlink r:id="rId87" w:history="1">
        <w:r w:rsidRPr="00F36F2C">
          <w:rPr>
            <w:rStyle w:val="Hyperlink"/>
            <w:rFonts w:asciiTheme="majorHAnsi" w:eastAsiaTheme="minorEastAsia" w:hAnsiTheme="majorHAnsi"/>
            <w:bCs/>
            <w:sz w:val="20"/>
            <w:szCs w:val="20"/>
          </w:rPr>
          <w:t>https://www.coabe.org/</w:t>
        </w:r>
      </w:hyperlink>
      <w:r>
        <w:rPr>
          <w:rFonts w:asciiTheme="majorHAnsi" w:eastAsiaTheme="minorEastAsia" w:hAnsiTheme="majorHAnsi"/>
          <w:bCs/>
          <w:color w:val="000000"/>
          <w:sz w:val="20"/>
          <w:szCs w:val="20"/>
        </w:rPr>
        <w:t xml:space="preserve"> </w:t>
      </w:r>
    </w:p>
    <w:p w14:paraId="59CF5250" w14:textId="77777777" w:rsidR="00C42A1C" w:rsidRPr="003636D9" w:rsidRDefault="00C42A1C" w:rsidP="00FE7216">
      <w:pPr>
        <w:autoSpaceDE w:val="0"/>
        <w:autoSpaceDN w:val="0"/>
        <w:adjustRightInd w:val="0"/>
        <w:spacing w:after="120"/>
        <w:ind w:left="720" w:right="-180" w:hanging="720"/>
        <w:rPr>
          <w:rFonts w:asciiTheme="majorHAnsi" w:eastAsiaTheme="minorEastAsia" w:hAnsiTheme="majorHAnsi"/>
          <w:color w:val="000000"/>
          <w:sz w:val="20"/>
          <w:szCs w:val="20"/>
        </w:rPr>
      </w:pPr>
      <w:r w:rsidRPr="003636D9">
        <w:rPr>
          <w:rFonts w:asciiTheme="majorHAnsi" w:eastAsiaTheme="minorEastAsia" w:hAnsiTheme="majorHAnsi"/>
          <w:bCs/>
          <w:color w:val="000000"/>
          <w:sz w:val="20"/>
          <w:szCs w:val="20"/>
        </w:rPr>
        <w:t xml:space="preserve">Darling-Hammond, L. (2009). Recognizing and enhancing teacher effectiveness. </w:t>
      </w:r>
      <w:r w:rsidRPr="003636D9">
        <w:rPr>
          <w:rFonts w:asciiTheme="majorHAnsi" w:eastAsiaTheme="minorEastAsia" w:hAnsiTheme="majorHAnsi"/>
          <w:bCs/>
          <w:i/>
          <w:color w:val="000000"/>
          <w:sz w:val="20"/>
          <w:szCs w:val="20"/>
        </w:rPr>
        <w:t xml:space="preserve">International Journal of Educational and Psychological Assessment, 3, </w:t>
      </w:r>
      <w:r w:rsidRPr="003636D9">
        <w:rPr>
          <w:rFonts w:asciiTheme="majorHAnsi" w:eastAsiaTheme="minorEastAsia" w:hAnsiTheme="majorHAnsi"/>
          <w:bCs/>
          <w:color w:val="000000"/>
          <w:sz w:val="20"/>
          <w:szCs w:val="20"/>
        </w:rPr>
        <w:t xml:space="preserve">1–24. </w:t>
      </w:r>
    </w:p>
    <w:p w14:paraId="0195AE78" w14:textId="77777777" w:rsidR="00C42A1C" w:rsidRPr="003636D9" w:rsidRDefault="00C42A1C" w:rsidP="00FE7216">
      <w:pPr>
        <w:pStyle w:val="Heading4"/>
        <w:spacing w:before="0" w:after="120"/>
        <w:ind w:left="720" w:hanging="720"/>
        <w:rPr>
          <w:b w:val="0"/>
          <w:i w:val="0"/>
          <w:color w:val="auto"/>
          <w:sz w:val="20"/>
          <w:szCs w:val="20"/>
        </w:rPr>
      </w:pPr>
      <w:r w:rsidRPr="003636D9">
        <w:rPr>
          <w:b w:val="0"/>
          <w:color w:val="auto"/>
          <w:sz w:val="20"/>
          <w:szCs w:val="20"/>
        </w:rPr>
        <w:t xml:space="preserve">DuFour, R. (2014). </w:t>
      </w:r>
      <w:r w:rsidRPr="003636D9">
        <w:rPr>
          <w:b w:val="0"/>
          <w:i w:val="0"/>
          <w:color w:val="auto"/>
          <w:sz w:val="20"/>
          <w:szCs w:val="20"/>
        </w:rPr>
        <w:t>Harnessing the power of PLC</w:t>
      </w:r>
      <w:r w:rsidRPr="00137779">
        <w:rPr>
          <w:b w:val="0"/>
          <w:i w:val="0"/>
          <w:color w:val="auto"/>
          <w:sz w:val="20"/>
          <w:szCs w:val="20"/>
        </w:rPr>
        <w:t>s</w:t>
      </w:r>
      <w:r w:rsidRPr="003636D9">
        <w:rPr>
          <w:b w:val="0"/>
          <w:i w:val="0"/>
          <w:color w:val="auto"/>
          <w:sz w:val="20"/>
          <w:szCs w:val="20"/>
        </w:rPr>
        <w:t>.</w:t>
      </w:r>
      <w:r w:rsidRPr="003636D9">
        <w:rPr>
          <w:b w:val="0"/>
          <w:color w:val="auto"/>
          <w:sz w:val="20"/>
          <w:szCs w:val="20"/>
        </w:rPr>
        <w:t xml:space="preserve"> Educational Leadership, </w:t>
      </w:r>
      <w:r w:rsidRPr="003636D9">
        <w:rPr>
          <w:b w:val="0"/>
          <w:i w:val="0"/>
          <w:color w:val="auto"/>
          <w:sz w:val="20"/>
          <w:szCs w:val="20"/>
        </w:rPr>
        <w:t>71</w:t>
      </w:r>
      <w:r w:rsidRPr="003636D9">
        <w:rPr>
          <w:b w:val="0"/>
          <w:color w:val="auto"/>
          <w:sz w:val="20"/>
          <w:szCs w:val="20"/>
        </w:rPr>
        <w:t xml:space="preserve">, </w:t>
      </w:r>
      <w:r w:rsidRPr="003636D9">
        <w:rPr>
          <w:b w:val="0"/>
          <w:i w:val="0"/>
          <w:color w:val="auto"/>
          <w:sz w:val="20"/>
          <w:szCs w:val="20"/>
        </w:rPr>
        <w:t>30-35.</w:t>
      </w:r>
      <w:r>
        <w:rPr>
          <w:b w:val="0"/>
          <w:i w:val="0"/>
          <w:color w:val="auto"/>
          <w:sz w:val="20"/>
          <w:szCs w:val="20"/>
        </w:rPr>
        <w:t xml:space="preserve"> Available at </w:t>
      </w:r>
      <w:hyperlink r:id="rId88" w:history="1">
        <w:r w:rsidRPr="00F36F2C">
          <w:rPr>
            <w:rStyle w:val="Hyperlink"/>
            <w:b w:val="0"/>
            <w:i w:val="0"/>
            <w:sz w:val="20"/>
            <w:szCs w:val="20"/>
          </w:rPr>
          <w:t>http://www.ascd.org/publications/educational-leadership/may14/vol71/num08/Harnessing-the-Power-of-PLCs.aspx</w:t>
        </w:r>
      </w:hyperlink>
      <w:r>
        <w:rPr>
          <w:b w:val="0"/>
          <w:i w:val="0"/>
          <w:color w:val="auto"/>
          <w:sz w:val="20"/>
          <w:szCs w:val="20"/>
        </w:rPr>
        <w:t xml:space="preserve"> </w:t>
      </w:r>
    </w:p>
    <w:p w14:paraId="6652D82E" w14:textId="77777777" w:rsidR="00C42A1C" w:rsidRPr="003636D9" w:rsidRDefault="00C42A1C" w:rsidP="00FE7216">
      <w:pPr>
        <w:spacing w:after="120"/>
        <w:rPr>
          <w:rFonts w:asciiTheme="majorHAnsi" w:hAnsiTheme="majorHAnsi"/>
          <w:sz w:val="20"/>
          <w:szCs w:val="20"/>
        </w:rPr>
      </w:pPr>
      <w:r w:rsidRPr="003636D9">
        <w:rPr>
          <w:rFonts w:asciiTheme="majorHAnsi" w:hAnsiTheme="majorHAnsi"/>
          <w:sz w:val="20"/>
          <w:szCs w:val="20"/>
        </w:rPr>
        <w:t xml:space="preserve">Dweck, C. S. (2006). </w:t>
      </w:r>
      <w:r w:rsidRPr="003636D9">
        <w:rPr>
          <w:rFonts w:asciiTheme="majorHAnsi" w:hAnsiTheme="majorHAnsi"/>
          <w:i/>
          <w:sz w:val="20"/>
          <w:szCs w:val="20"/>
        </w:rPr>
        <w:t xml:space="preserve">Mindset: The new psychology of success. </w:t>
      </w:r>
      <w:r w:rsidRPr="003636D9">
        <w:rPr>
          <w:rFonts w:asciiTheme="majorHAnsi" w:hAnsiTheme="majorHAnsi"/>
          <w:sz w:val="20"/>
          <w:szCs w:val="20"/>
        </w:rPr>
        <w:t>New York, NY: Random House.</w:t>
      </w:r>
    </w:p>
    <w:p w14:paraId="133C4B76" w14:textId="77777777" w:rsidR="00C42A1C" w:rsidRPr="003636D9" w:rsidRDefault="00C42A1C" w:rsidP="00FE7216">
      <w:pPr>
        <w:pStyle w:val="NormalWeb"/>
        <w:spacing w:before="0" w:beforeAutospacing="0" w:after="120" w:afterAutospacing="0" w:line="276" w:lineRule="auto"/>
        <w:ind w:left="720" w:right="-180" w:hanging="720"/>
        <w:rPr>
          <w:rFonts w:asciiTheme="majorHAnsi" w:hAnsiTheme="majorHAnsi"/>
          <w:color w:val="000000"/>
        </w:rPr>
      </w:pPr>
      <w:r w:rsidRPr="003636D9">
        <w:rPr>
          <w:rFonts w:asciiTheme="majorHAnsi" w:hAnsiTheme="majorHAnsi"/>
          <w:color w:val="000000"/>
        </w:rPr>
        <w:t xml:space="preserve">Ferraro, Joan M. (2000). Reflective practice and professional development. </w:t>
      </w:r>
      <w:r w:rsidRPr="003636D9">
        <w:rPr>
          <w:rFonts w:asciiTheme="majorHAnsi" w:hAnsiTheme="majorHAnsi"/>
          <w:i/>
          <w:color w:val="000000"/>
        </w:rPr>
        <w:t>ERIC Digest</w:t>
      </w:r>
      <w:r w:rsidRPr="003636D9">
        <w:rPr>
          <w:rFonts w:asciiTheme="majorHAnsi" w:hAnsiTheme="majorHAnsi"/>
          <w:color w:val="000000"/>
        </w:rPr>
        <w:t xml:space="preserve">. Available at </w:t>
      </w:r>
      <w:hyperlink r:id="rId89" w:history="1">
        <w:r w:rsidRPr="003636D9">
          <w:rPr>
            <w:rStyle w:val="Hyperlink"/>
            <w:rFonts w:asciiTheme="majorHAnsi" w:hAnsiTheme="majorHAnsi"/>
          </w:rPr>
          <w:t>https://www.ericdigests.org/2001-3/reflective.htm</w:t>
        </w:r>
      </w:hyperlink>
    </w:p>
    <w:p w14:paraId="0B279848" w14:textId="77777777" w:rsidR="00C42A1C" w:rsidRPr="003636D9" w:rsidRDefault="00C42A1C" w:rsidP="00FE7216">
      <w:pPr>
        <w:pStyle w:val="Default"/>
        <w:widowControl/>
        <w:spacing w:after="120" w:line="276" w:lineRule="auto"/>
        <w:ind w:left="720" w:hanging="720"/>
        <w:rPr>
          <w:rFonts w:asciiTheme="majorHAnsi" w:hAnsiTheme="majorHAnsi" w:cs="Times New Roman"/>
          <w:color w:val="auto"/>
          <w:sz w:val="20"/>
          <w:szCs w:val="20"/>
        </w:rPr>
      </w:pPr>
      <w:r w:rsidRPr="003636D9">
        <w:rPr>
          <w:rFonts w:asciiTheme="majorHAnsi" w:hAnsiTheme="majorHAnsi"/>
          <w:color w:val="auto"/>
          <w:sz w:val="20"/>
          <w:szCs w:val="20"/>
        </w:rPr>
        <w:t xml:space="preserve">Gall, R. (2013). Effective motivational strategies in adult basic educational programs.  </w:t>
      </w:r>
      <w:r w:rsidRPr="003636D9">
        <w:rPr>
          <w:rFonts w:asciiTheme="majorHAnsi" w:hAnsiTheme="majorHAnsi"/>
          <w:bCs/>
          <w:i/>
          <w:color w:val="auto"/>
          <w:sz w:val="20"/>
          <w:szCs w:val="20"/>
        </w:rPr>
        <w:t>PAACE Journal of Lifelong Learning, 22,</w:t>
      </w:r>
      <w:r w:rsidRPr="003636D9">
        <w:rPr>
          <w:rFonts w:asciiTheme="majorHAnsi" w:hAnsiTheme="majorHAnsi"/>
          <w:bCs/>
          <w:color w:val="auto"/>
          <w:sz w:val="20"/>
          <w:szCs w:val="20"/>
        </w:rPr>
        <w:t xml:space="preserve"> 63-79.</w:t>
      </w:r>
    </w:p>
    <w:p w14:paraId="0909AE4B" w14:textId="77777777" w:rsidR="00C42A1C" w:rsidRPr="003636D9" w:rsidRDefault="00C42A1C" w:rsidP="00FE7216">
      <w:pPr>
        <w:spacing w:after="120"/>
        <w:ind w:left="720" w:hanging="720"/>
        <w:outlineLvl w:val="0"/>
        <w:rPr>
          <w:rFonts w:asciiTheme="majorHAnsi" w:hAnsiTheme="majorHAnsi"/>
          <w:sz w:val="20"/>
          <w:szCs w:val="20"/>
        </w:rPr>
      </w:pPr>
      <w:r w:rsidRPr="003636D9">
        <w:rPr>
          <w:rFonts w:asciiTheme="majorHAnsi" w:hAnsiTheme="majorHAnsi"/>
          <w:sz w:val="20"/>
          <w:szCs w:val="20"/>
        </w:rPr>
        <w:t xml:space="preserve">Guskey, T.R. (2014). Planning professional learning. </w:t>
      </w:r>
      <w:r w:rsidRPr="003636D9">
        <w:rPr>
          <w:rFonts w:asciiTheme="majorHAnsi" w:hAnsiTheme="majorHAnsi"/>
          <w:i/>
          <w:sz w:val="20"/>
          <w:szCs w:val="20"/>
        </w:rPr>
        <w:t>Educational Leadership</w:t>
      </w:r>
      <w:r w:rsidRPr="003636D9">
        <w:rPr>
          <w:rFonts w:asciiTheme="majorHAnsi" w:hAnsiTheme="majorHAnsi"/>
          <w:sz w:val="20"/>
          <w:szCs w:val="20"/>
        </w:rPr>
        <w:t xml:space="preserve">, </w:t>
      </w:r>
      <w:r w:rsidRPr="003636D9">
        <w:rPr>
          <w:rFonts w:asciiTheme="majorHAnsi" w:hAnsiTheme="majorHAnsi"/>
          <w:i/>
          <w:sz w:val="20"/>
          <w:szCs w:val="20"/>
        </w:rPr>
        <w:t>71</w:t>
      </w:r>
      <w:r w:rsidRPr="003636D9">
        <w:rPr>
          <w:rFonts w:asciiTheme="majorHAnsi" w:hAnsiTheme="majorHAnsi"/>
          <w:sz w:val="20"/>
          <w:szCs w:val="20"/>
        </w:rPr>
        <w:t>, 11-16.</w:t>
      </w:r>
    </w:p>
    <w:p w14:paraId="53702632" w14:textId="77777777" w:rsidR="00C42A1C" w:rsidRPr="004B0E11" w:rsidRDefault="00C42A1C" w:rsidP="00FE7216">
      <w:pPr>
        <w:pStyle w:val="NormalWeb"/>
        <w:spacing w:before="0" w:beforeAutospacing="0" w:after="120" w:afterAutospacing="0" w:line="276" w:lineRule="auto"/>
        <w:ind w:left="720" w:right="-180" w:hanging="720"/>
        <w:rPr>
          <w:rStyle w:val="Hyperlink"/>
          <w:rFonts w:ascii="Calibri" w:hAnsi="Calibri"/>
        </w:rPr>
      </w:pPr>
      <w:r w:rsidRPr="003636D9">
        <w:rPr>
          <w:rStyle w:val="Hyperlink"/>
          <w:rFonts w:asciiTheme="majorHAnsi" w:hAnsiTheme="majorHAnsi"/>
        </w:rPr>
        <w:t xml:space="preserve">Imel, Susan (1992). The role of reflective practice in adult education, </w:t>
      </w:r>
      <w:r w:rsidRPr="003636D9">
        <w:rPr>
          <w:rStyle w:val="Hyperlink"/>
          <w:rFonts w:asciiTheme="majorHAnsi" w:hAnsiTheme="majorHAnsi"/>
          <w:i/>
        </w:rPr>
        <w:t>ERIC Digest.</w:t>
      </w:r>
      <w:r w:rsidRPr="003636D9">
        <w:rPr>
          <w:rStyle w:val="Hyperlink"/>
          <w:rFonts w:asciiTheme="majorHAnsi" w:hAnsiTheme="majorHAnsi"/>
        </w:rPr>
        <w:t xml:space="preserve"> </w:t>
      </w:r>
      <w:hyperlink r:id="rId90" w:history="1">
        <w:r w:rsidRPr="004B0E11">
          <w:rPr>
            <w:rStyle w:val="Hyperlink"/>
            <w:rFonts w:ascii="Calibri" w:hAnsi="Calibri"/>
          </w:rPr>
          <w:t>https://www.ericdigests.org/1992-3/adult.htm</w:t>
        </w:r>
      </w:hyperlink>
    </w:p>
    <w:p w14:paraId="107639CA" w14:textId="77777777" w:rsidR="00C42A1C" w:rsidRDefault="00C42A1C" w:rsidP="00FE7216">
      <w:pPr>
        <w:spacing w:after="120"/>
        <w:ind w:left="720" w:hanging="720"/>
        <w:rPr>
          <w:rFonts w:asciiTheme="majorHAnsi" w:hAnsiTheme="majorHAnsi"/>
          <w:sz w:val="20"/>
          <w:szCs w:val="20"/>
        </w:rPr>
      </w:pPr>
      <w:r>
        <w:rPr>
          <w:rFonts w:asciiTheme="majorHAnsi" w:hAnsiTheme="majorHAnsi"/>
          <w:sz w:val="20"/>
          <w:szCs w:val="20"/>
        </w:rPr>
        <w:t xml:space="preserve">LINCS: Community for Adult Educators [Website]. (n.d.). Available at </w:t>
      </w:r>
      <w:hyperlink r:id="rId91" w:history="1">
        <w:r w:rsidRPr="00F36F2C">
          <w:rPr>
            <w:rStyle w:val="Hyperlink"/>
            <w:rFonts w:asciiTheme="majorHAnsi" w:hAnsiTheme="majorHAnsi"/>
            <w:sz w:val="20"/>
            <w:szCs w:val="20"/>
          </w:rPr>
          <w:t>https://community.lincs.ed.gov/</w:t>
        </w:r>
      </w:hyperlink>
      <w:r>
        <w:rPr>
          <w:rFonts w:asciiTheme="majorHAnsi" w:hAnsiTheme="majorHAnsi"/>
          <w:sz w:val="20"/>
          <w:szCs w:val="20"/>
        </w:rPr>
        <w:t xml:space="preserve"> </w:t>
      </w:r>
    </w:p>
    <w:p w14:paraId="2293A3E5" w14:textId="77777777" w:rsidR="00C42A1C" w:rsidRPr="003636D9" w:rsidRDefault="00C42A1C" w:rsidP="00FE7216">
      <w:pPr>
        <w:spacing w:after="120"/>
        <w:ind w:left="720" w:hanging="720"/>
        <w:rPr>
          <w:rFonts w:asciiTheme="majorHAnsi" w:hAnsiTheme="majorHAnsi"/>
          <w:sz w:val="20"/>
          <w:szCs w:val="20"/>
        </w:rPr>
      </w:pPr>
      <w:r w:rsidRPr="003636D9">
        <w:rPr>
          <w:rFonts w:asciiTheme="majorHAnsi" w:hAnsiTheme="majorHAnsi"/>
          <w:sz w:val="20"/>
          <w:szCs w:val="20"/>
        </w:rPr>
        <w:t xml:space="preserve">LINCS Learning Portal [Online Courses]. (n.d.). Available at </w:t>
      </w:r>
      <w:hyperlink r:id="rId92" w:history="1">
        <w:r w:rsidRPr="003636D9">
          <w:rPr>
            <w:rStyle w:val="Hyperlink"/>
            <w:rFonts w:asciiTheme="majorHAnsi" w:hAnsiTheme="majorHAnsi"/>
            <w:sz w:val="20"/>
            <w:szCs w:val="20"/>
          </w:rPr>
          <w:t>https://courses.lincs.ed.gov</w:t>
        </w:r>
      </w:hyperlink>
      <w:r w:rsidRPr="003636D9">
        <w:rPr>
          <w:rFonts w:asciiTheme="majorHAnsi" w:hAnsiTheme="majorHAnsi"/>
          <w:sz w:val="20"/>
          <w:szCs w:val="20"/>
        </w:rPr>
        <w:t xml:space="preserve"> </w:t>
      </w:r>
    </w:p>
    <w:p w14:paraId="150353CC" w14:textId="77777777" w:rsidR="00C42A1C" w:rsidRPr="00CB2B24" w:rsidRDefault="00C42A1C" w:rsidP="00FE7216">
      <w:pPr>
        <w:pStyle w:val="NormalWeb"/>
        <w:shd w:val="clear" w:color="auto" w:fill="FFFFFF"/>
        <w:spacing w:before="0" w:beforeAutospacing="0" w:after="120" w:afterAutospacing="0" w:line="276" w:lineRule="auto"/>
        <w:ind w:left="720" w:hanging="720"/>
        <w:rPr>
          <w:rFonts w:asciiTheme="majorHAnsi" w:hAnsiTheme="majorHAnsi"/>
        </w:rPr>
      </w:pPr>
      <w:r w:rsidRPr="00CB2B24">
        <w:rPr>
          <w:rFonts w:asciiTheme="majorHAnsi" w:hAnsiTheme="majorHAnsi"/>
        </w:rPr>
        <w:t xml:space="preserve">National Research Council. (2012a). </w:t>
      </w:r>
      <w:r w:rsidRPr="00CB2B24">
        <w:rPr>
          <w:rFonts w:asciiTheme="majorHAnsi" w:hAnsiTheme="majorHAnsi"/>
          <w:i/>
        </w:rPr>
        <w:t xml:space="preserve">Improving adult literacy instruction: Options for practice and research. </w:t>
      </w:r>
      <w:r w:rsidRPr="00CB2B24">
        <w:rPr>
          <w:rFonts w:asciiTheme="majorHAnsi" w:hAnsiTheme="majorHAnsi"/>
        </w:rPr>
        <w:t>Washington, DC: National Academies Press.</w:t>
      </w:r>
    </w:p>
    <w:p w14:paraId="3BB27727" w14:textId="77777777" w:rsidR="00C42A1C" w:rsidRPr="00CB2B24" w:rsidRDefault="00C42A1C" w:rsidP="00FE7216">
      <w:pPr>
        <w:autoSpaceDE w:val="0"/>
        <w:autoSpaceDN w:val="0"/>
        <w:adjustRightInd w:val="0"/>
        <w:spacing w:after="120"/>
        <w:ind w:left="720" w:hanging="720"/>
        <w:rPr>
          <w:rFonts w:asciiTheme="majorHAnsi" w:hAnsiTheme="majorHAnsi"/>
          <w:sz w:val="20"/>
          <w:szCs w:val="20"/>
        </w:rPr>
      </w:pPr>
      <w:r w:rsidRPr="00CB2B24">
        <w:rPr>
          <w:rFonts w:asciiTheme="majorHAnsi" w:hAnsiTheme="majorHAnsi"/>
          <w:sz w:val="20"/>
          <w:szCs w:val="20"/>
        </w:rPr>
        <w:t>National Research Council</w:t>
      </w:r>
      <w:r>
        <w:rPr>
          <w:rFonts w:asciiTheme="majorHAnsi" w:hAnsiTheme="majorHAnsi"/>
          <w:sz w:val="20"/>
          <w:szCs w:val="20"/>
        </w:rPr>
        <w:t xml:space="preserve">. </w:t>
      </w:r>
      <w:r w:rsidRPr="00CB2B24">
        <w:rPr>
          <w:rFonts w:asciiTheme="majorHAnsi" w:hAnsiTheme="majorHAnsi"/>
          <w:sz w:val="20"/>
          <w:szCs w:val="20"/>
        </w:rPr>
        <w:t xml:space="preserve">(2012b). </w:t>
      </w:r>
      <w:r w:rsidRPr="00CB2B24">
        <w:rPr>
          <w:rFonts w:asciiTheme="majorHAnsi" w:eastAsiaTheme="minorEastAsia" w:hAnsiTheme="majorHAnsi"/>
          <w:i/>
          <w:sz w:val="20"/>
          <w:szCs w:val="20"/>
        </w:rPr>
        <w:t xml:space="preserve">Improving adult literacy instruction: Developing reading and writing. </w:t>
      </w:r>
      <w:r w:rsidRPr="00CB2B24">
        <w:rPr>
          <w:rFonts w:asciiTheme="majorHAnsi" w:hAnsiTheme="majorHAnsi"/>
          <w:sz w:val="20"/>
          <w:szCs w:val="20"/>
        </w:rPr>
        <w:t xml:space="preserve">Washington, DC: National Academies Press. Available at </w:t>
      </w:r>
      <w:hyperlink r:id="rId93" w:history="1">
        <w:r w:rsidRPr="00CB2B24">
          <w:rPr>
            <w:rStyle w:val="Hyperlink"/>
            <w:rFonts w:asciiTheme="majorHAnsi" w:hAnsiTheme="majorHAnsi"/>
            <w:sz w:val="20"/>
            <w:szCs w:val="20"/>
          </w:rPr>
          <w:t>http://www.nap.edu/catalog/13468/improving-adult-literacy-instruction-developing-reading-and-writing</w:t>
        </w:r>
      </w:hyperlink>
    </w:p>
    <w:p w14:paraId="4891D5EE" w14:textId="77777777" w:rsidR="00C42A1C" w:rsidRPr="003636D9" w:rsidRDefault="00C42A1C" w:rsidP="00FE7216">
      <w:pPr>
        <w:autoSpaceDE w:val="0"/>
        <w:autoSpaceDN w:val="0"/>
        <w:adjustRightInd w:val="0"/>
        <w:spacing w:after="120"/>
        <w:ind w:left="720" w:hanging="720"/>
        <w:rPr>
          <w:rFonts w:asciiTheme="majorHAnsi" w:hAnsiTheme="majorHAnsi"/>
          <w:sz w:val="20"/>
          <w:szCs w:val="20"/>
        </w:rPr>
      </w:pPr>
      <w:r w:rsidRPr="003636D9">
        <w:rPr>
          <w:rFonts w:asciiTheme="majorHAnsi" w:hAnsiTheme="majorHAnsi"/>
          <w:sz w:val="20"/>
          <w:szCs w:val="20"/>
        </w:rPr>
        <w:t xml:space="preserve">National Research Council (2012c). </w:t>
      </w:r>
      <w:r w:rsidRPr="003636D9">
        <w:rPr>
          <w:rFonts w:asciiTheme="majorHAnsi" w:eastAsiaTheme="minorEastAsia" w:hAnsiTheme="majorHAnsi"/>
          <w:i/>
          <w:sz w:val="20"/>
          <w:szCs w:val="20"/>
        </w:rPr>
        <w:t xml:space="preserve">Improving adult literacy instruction: Supporting learning and motivation. </w:t>
      </w:r>
      <w:r w:rsidRPr="003636D9">
        <w:rPr>
          <w:rFonts w:asciiTheme="majorHAnsi" w:hAnsiTheme="majorHAnsi"/>
          <w:sz w:val="20"/>
          <w:szCs w:val="20"/>
        </w:rPr>
        <w:t xml:space="preserve">Washington, DC: National Academies Press. Available at </w:t>
      </w:r>
      <w:hyperlink r:id="rId94" w:history="1">
        <w:r w:rsidRPr="003636D9">
          <w:rPr>
            <w:rStyle w:val="Hyperlink"/>
            <w:rFonts w:asciiTheme="majorHAnsi" w:hAnsiTheme="majorHAnsi"/>
            <w:sz w:val="20"/>
            <w:szCs w:val="20"/>
          </w:rPr>
          <w:t>http://www.nap.edu/catalog/13469/improving-adult-literacy-instruction-supporting-learning-and-motivation</w:t>
        </w:r>
      </w:hyperlink>
    </w:p>
    <w:p w14:paraId="1DC8DF3C" w14:textId="0D9B6B22" w:rsidR="00C42A1C" w:rsidRDefault="00C42A1C" w:rsidP="00FE7216">
      <w:pPr>
        <w:spacing w:after="120"/>
        <w:ind w:left="720" w:hanging="720"/>
        <w:rPr>
          <w:rFonts w:asciiTheme="majorHAnsi" w:hAnsiTheme="majorHAnsi"/>
          <w:sz w:val="20"/>
          <w:szCs w:val="20"/>
        </w:rPr>
      </w:pPr>
      <w:r>
        <w:rPr>
          <w:rFonts w:asciiTheme="majorHAnsi" w:hAnsiTheme="majorHAnsi"/>
          <w:sz w:val="20"/>
          <w:szCs w:val="20"/>
        </w:rPr>
        <w:t>Overview of Critical Friends Model. (n.d.). Available at</w:t>
      </w:r>
      <w:r w:rsidR="005772AF">
        <w:rPr>
          <w:rFonts w:asciiTheme="majorHAnsi" w:hAnsiTheme="majorHAnsi"/>
          <w:sz w:val="20"/>
          <w:szCs w:val="20"/>
        </w:rPr>
        <w:t xml:space="preserve"> </w:t>
      </w:r>
      <w:hyperlink r:id="rId95" w:history="1">
        <w:r w:rsidR="00992E3A" w:rsidRPr="00992E3A">
          <w:rPr>
            <w:rStyle w:val="Hyperlink"/>
            <w:rFonts w:ascii="Calibri" w:hAnsi="Calibri" w:cs="Calibri"/>
            <w:sz w:val="20"/>
            <w:szCs w:val="20"/>
          </w:rPr>
          <w:t>https://www.sabes.org/content/join-ela-critical-friends-group</w:t>
        </w:r>
      </w:hyperlink>
      <w:r w:rsidR="00992E3A" w:rsidRPr="00992E3A">
        <w:rPr>
          <w:rFonts w:ascii="Calibri" w:hAnsi="Calibri" w:cs="Calibri"/>
          <w:sz w:val="20"/>
          <w:szCs w:val="20"/>
        </w:rPr>
        <w:t xml:space="preserve"> and</w:t>
      </w:r>
      <w:r w:rsidRPr="00992E3A">
        <w:rPr>
          <w:rFonts w:ascii="Calibri" w:hAnsi="Calibri" w:cs="Calibri"/>
          <w:sz w:val="20"/>
          <w:szCs w:val="20"/>
        </w:rPr>
        <w:t xml:space="preserve"> </w:t>
      </w:r>
      <w:hyperlink r:id="rId96" w:history="1">
        <w:r w:rsidRPr="00F36F2C">
          <w:rPr>
            <w:rStyle w:val="Hyperlink"/>
            <w:rFonts w:asciiTheme="majorHAnsi" w:hAnsiTheme="majorHAnsi"/>
            <w:sz w:val="20"/>
            <w:szCs w:val="20"/>
          </w:rPr>
          <w:t>https://www.valrc.org/learning/sbi/docs/5-Overview-CriticalFriends_a.pdf</w:t>
        </w:r>
      </w:hyperlink>
      <w:r>
        <w:rPr>
          <w:rFonts w:asciiTheme="majorHAnsi" w:hAnsiTheme="majorHAnsi"/>
          <w:sz w:val="20"/>
          <w:szCs w:val="20"/>
        </w:rPr>
        <w:t xml:space="preserve"> </w:t>
      </w:r>
    </w:p>
    <w:p w14:paraId="3E28B71F" w14:textId="77777777" w:rsidR="00C42A1C" w:rsidRDefault="00C42A1C" w:rsidP="00FE7216">
      <w:pPr>
        <w:spacing w:after="120"/>
        <w:ind w:left="720" w:hanging="720"/>
        <w:rPr>
          <w:rFonts w:asciiTheme="majorHAnsi" w:hAnsiTheme="majorHAnsi"/>
          <w:sz w:val="20"/>
          <w:szCs w:val="20"/>
        </w:rPr>
      </w:pPr>
      <w:r>
        <w:rPr>
          <w:rFonts w:asciiTheme="majorHAnsi" w:hAnsiTheme="majorHAnsi"/>
          <w:sz w:val="20"/>
          <w:szCs w:val="20"/>
        </w:rPr>
        <w:t xml:space="preserve">LINCS. (n.d.). Professional development units for CCR standards in ELA/Literacy. Available at </w:t>
      </w:r>
      <w:hyperlink r:id="rId97" w:history="1">
        <w:r w:rsidRPr="00F36F2C">
          <w:rPr>
            <w:rStyle w:val="Hyperlink"/>
            <w:rFonts w:asciiTheme="majorHAnsi" w:hAnsiTheme="majorHAnsi"/>
            <w:sz w:val="20"/>
            <w:szCs w:val="20"/>
          </w:rPr>
          <w:t>https://lincs.ed.gov/state-resources/federal-initiatives/college-career-readiness/ela</w:t>
        </w:r>
      </w:hyperlink>
      <w:r>
        <w:rPr>
          <w:rFonts w:asciiTheme="majorHAnsi" w:hAnsiTheme="majorHAnsi"/>
          <w:sz w:val="20"/>
          <w:szCs w:val="20"/>
        </w:rPr>
        <w:t xml:space="preserve"> </w:t>
      </w:r>
    </w:p>
    <w:p w14:paraId="3B05EE30" w14:textId="77777777" w:rsidR="00C42A1C" w:rsidRDefault="00C42A1C" w:rsidP="00FE7216">
      <w:pPr>
        <w:spacing w:after="120"/>
        <w:ind w:left="720" w:hanging="720"/>
        <w:rPr>
          <w:rFonts w:asciiTheme="majorHAnsi" w:hAnsiTheme="majorHAnsi"/>
          <w:sz w:val="20"/>
          <w:szCs w:val="20"/>
        </w:rPr>
      </w:pPr>
      <w:r>
        <w:rPr>
          <w:rFonts w:asciiTheme="majorHAnsi" w:hAnsiTheme="majorHAnsi"/>
          <w:sz w:val="20"/>
          <w:szCs w:val="20"/>
        </w:rPr>
        <w:t xml:space="preserve">ProLiteracy [Website]. (2019). Available at </w:t>
      </w:r>
      <w:hyperlink r:id="rId98" w:history="1">
        <w:r w:rsidRPr="00F36F2C">
          <w:rPr>
            <w:rStyle w:val="Hyperlink"/>
            <w:rFonts w:asciiTheme="majorHAnsi" w:hAnsiTheme="majorHAnsi"/>
            <w:sz w:val="20"/>
            <w:szCs w:val="20"/>
          </w:rPr>
          <w:t>https://proliteracy.org/</w:t>
        </w:r>
      </w:hyperlink>
      <w:r>
        <w:rPr>
          <w:rFonts w:asciiTheme="majorHAnsi" w:hAnsiTheme="majorHAnsi"/>
          <w:sz w:val="20"/>
          <w:szCs w:val="20"/>
        </w:rPr>
        <w:t xml:space="preserve"> </w:t>
      </w:r>
    </w:p>
    <w:p w14:paraId="6D8F7DAD" w14:textId="77777777" w:rsidR="00C42A1C" w:rsidRPr="003F19F2" w:rsidRDefault="00C42A1C" w:rsidP="00FE7216">
      <w:pPr>
        <w:spacing w:after="120"/>
        <w:ind w:left="720" w:hanging="720"/>
        <w:rPr>
          <w:rFonts w:asciiTheme="majorHAnsi" w:hAnsiTheme="majorHAnsi"/>
          <w:i/>
          <w:sz w:val="20"/>
          <w:szCs w:val="20"/>
        </w:rPr>
      </w:pPr>
      <w:r w:rsidRPr="003636D9">
        <w:rPr>
          <w:rFonts w:asciiTheme="majorHAnsi" w:hAnsiTheme="majorHAnsi"/>
          <w:sz w:val="20"/>
          <w:szCs w:val="20"/>
        </w:rPr>
        <w:t>Reder, S. (2013, Spring). Lifelong and life-wide adult literacy development.</w:t>
      </w:r>
      <w:r w:rsidRPr="003636D9">
        <w:rPr>
          <w:rFonts w:asciiTheme="majorHAnsi" w:hAnsiTheme="majorHAnsi"/>
          <w:i/>
          <w:sz w:val="20"/>
          <w:szCs w:val="20"/>
        </w:rPr>
        <w:t xml:space="preserve"> Perspectives on Language. </w:t>
      </w:r>
      <w:r w:rsidRPr="003636D9">
        <w:rPr>
          <w:rFonts w:asciiTheme="majorHAnsi" w:hAnsiTheme="majorHAnsi"/>
          <w:sz w:val="20"/>
          <w:szCs w:val="20"/>
        </w:rPr>
        <w:t>Available at</w:t>
      </w:r>
      <w:r w:rsidRPr="003636D9">
        <w:rPr>
          <w:rFonts w:asciiTheme="majorHAnsi" w:hAnsiTheme="majorHAnsi"/>
          <w:i/>
          <w:sz w:val="20"/>
          <w:szCs w:val="20"/>
        </w:rPr>
        <w:t xml:space="preserve"> </w:t>
      </w:r>
      <w:hyperlink r:id="rId99" w:history="1">
        <w:r w:rsidRPr="003F19F2">
          <w:rPr>
            <w:rStyle w:val="Hyperlink"/>
            <w:rFonts w:asciiTheme="majorHAnsi" w:hAnsiTheme="majorHAnsi"/>
            <w:sz w:val="20"/>
            <w:szCs w:val="20"/>
          </w:rPr>
          <w:t>http://www.onlinedigeditions.com/article/Lifelong+and+LifeWide+Adult+Literacy+Development/1411687/0/article.html</w:t>
        </w:r>
      </w:hyperlink>
    </w:p>
    <w:p w14:paraId="34D558AC" w14:textId="77777777" w:rsidR="00C42A1C" w:rsidRPr="003F19F2" w:rsidRDefault="00C42A1C" w:rsidP="00FE7216">
      <w:pPr>
        <w:spacing w:after="120"/>
        <w:ind w:left="720" w:hanging="720"/>
        <w:outlineLvl w:val="0"/>
        <w:rPr>
          <w:rFonts w:asciiTheme="majorHAnsi" w:hAnsiTheme="majorHAnsi"/>
          <w:sz w:val="20"/>
          <w:szCs w:val="20"/>
        </w:rPr>
      </w:pPr>
      <w:r w:rsidRPr="003F19F2">
        <w:rPr>
          <w:rFonts w:asciiTheme="majorHAnsi" w:hAnsiTheme="majorHAnsi"/>
          <w:sz w:val="20"/>
          <w:szCs w:val="20"/>
        </w:rPr>
        <w:t xml:space="preserve">Sabatini, J. (2015).  </w:t>
      </w:r>
      <w:r w:rsidRPr="003F19F2">
        <w:rPr>
          <w:rFonts w:asciiTheme="majorHAnsi" w:hAnsiTheme="majorHAnsi"/>
          <w:i/>
          <w:sz w:val="20"/>
          <w:szCs w:val="20"/>
        </w:rPr>
        <w:t>Understanding the basic reading skills of U.S. adults: Reading components in the PIAAC literacy survey.</w:t>
      </w:r>
      <w:r w:rsidRPr="003F19F2">
        <w:rPr>
          <w:rFonts w:asciiTheme="majorHAnsi" w:hAnsiTheme="majorHAnsi"/>
          <w:sz w:val="20"/>
          <w:szCs w:val="20"/>
        </w:rPr>
        <w:t xml:space="preserve"> Washington, DC: Educational Testing Service. Available at </w:t>
      </w:r>
      <w:hyperlink r:id="rId100" w:history="1">
        <w:r w:rsidRPr="003F19F2">
          <w:rPr>
            <w:rStyle w:val="Hyperlink"/>
            <w:rFonts w:asciiTheme="majorHAnsi" w:hAnsiTheme="majorHAnsi"/>
            <w:sz w:val="20"/>
            <w:szCs w:val="20"/>
          </w:rPr>
          <w:t>https://lincs.ed.gov/professional-development/resource-collections/profile-896</w:t>
        </w:r>
      </w:hyperlink>
      <w:r w:rsidRPr="003F19F2">
        <w:rPr>
          <w:rFonts w:asciiTheme="majorHAnsi" w:hAnsiTheme="majorHAnsi"/>
          <w:sz w:val="20"/>
          <w:szCs w:val="20"/>
        </w:rPr>
        <w:t xml:space="preserve"> </w:t>
      </w:r>
    </w:p>
    <w:p w14:paraId="77B79E04" w14:textId="77777777" w:rsidR="00C42A1C" w:rsidRDefault="00C42A1C" w:rsidP="00FE7216">
      <w:pPr>
        <w:spacing w:after="120"/>
        <w:ind w:left="720" w:hanging="720"/>
        <w:outlineLvl w:val="0"/>
        <w:rPr>
          <w:rFonts w:asciiTheme="majorHAnsi" w:hAnsiTheme="majorHAnsi"/>
          <w:sz w:val="20"/>
          <w:szCs w:val="20"/>
        </w:rPr>
      </w:pPr>
      <w:r>
        <w:rPr>
          <w:rStyle w:val="A20"/>
          <w:rFonts w:asciiTheme="majorHAnsi" w:hAnsiTheme="majorHAnsi"/>
          <w:sz w:val="20"/>
          <w:szCs w:val="20"/>
        </w:rPr>
        <w:t>SABES English Language Arts C&amp;I Professional Development Center</w:t>
      </w:r>
      <w:r>
        <w:rPr>
          <w:rFonts w:asciiTheme="majorHAnsi" w:hAnsiTheme="majorHAnsi"/>
          <w:sz w:val="20"/>
          <w:szCs w:val="20"/>
        </w:rPr>
        <w:t xml:space="preserve"> [Website]. </w:t>
      </w:r>
      <w:r w:rsidRPr="00137779">
        <w:rPr>
          <w:rFonts w:asciiTheme="majorHAnsi" w:hAnsiTheme="majorHAnsi"/>
          <w:sz w:val="20"/>
          <w:szCs w:val="20"/>
        </w:rPr>
        <w:t xml:space="preserve">(n.d.). </w:t>
      </w:r>
      <w:r>
        <w:rPr>
          <w:rFonts w:asciiTheme="majorHAnsi" w:hAnsiTheme="majorHAnsi"/>
          <w:sz w:val="20"/>
          <w:szCs w:val="20"/>
        </w:rPr>
        <w:t xml:space="preserve">Available at </w:t>
      </w:r>
      <w:hyperlink r:id="rId101" w:history="1">
        <w:r w:rsidRPr="00F36F2C">
          <w:rPr>
            <w:rStyle w:val="Hyperlink"/>
            <w:rFonts w:asciiTheme="majorHAnsi" w:hAnsiTheme="majorHAnsi"/>
            <w:sz w:val="20"/>
            <w:szCs w:val="20"/>
          </w:rPr>
          <w:t>https://www.sabes.org/pd-center/ela</w:t>
        </w:r>
      </w:hyperlink>
      <w:r>
        <w:rPr>
          <w:rFonts w:asciiTheme="majorHAnsi" w:hAnsiTheme="majorHAnsi"/>
          <w:sz w:val="20"/>
          <w:szCs w:val="20"/>
        </w:rPr>
        <w:t xml:space="preserve"> </w:t>
      </w:r>
    </w:p>
    <w:p w14:paraId="5A35EFFF" w14:textId="77777777" w:rsidR="00C42A1C" w:rsidRPr="003636D9" w:rsidRDefault="00C42A1C" w:rsidP="00FE7216">
      <w:pPr>
        <w:pStyle w:val="NormalWeb"/>
        <w:spacing w:before="0" w:beforeAutospacing="0" w:after="120" w:afterAutospacing="0" w:line="276" w:lineRule="auto"/>
        <w:ind w:left="720" w:right="-180" w:hanging="720"/>
        <w:rPr>
          <w:rFonts w:asciiTheme="majorHAnsi" w:hAnsiTheme="majorHAnsi"/>
          <w:color w:val="000000"/>
        </w:rPr>
      </w:pPr>
      <w:r w:rsidRPr="006F39C1">
        <w:rPr>
          <w:rFonts w:asciiTheme="majorHAnsi" w:hAnsiTheme="majorHAnsi"/>
          <w:lang w:val="pt-PT"/>
        </w:rPr>
        <w:t xml:space="preserve">Stefano, G. D., Gino, F., Pisano, G. P., &amp; Staats, B. R. (2016). </w:t>
      </w:r>
      <w:r w:rsidRPr="003636D9">
        <w:rPr>
          <w:rFonts w:asciiTheme="majorHAnsi" w:hAnsiTheme="majorHAnsi"/>
        </w:rPr>
        <w:t>Making experience count: The role of reflection in individual learning</w:t>
      </w:r>
      <w:r>
        <w:rPr>
          <w:rFonts w:asciiTheme="majorHAnsi" w:hAnsiTheme="majorHAnsi"/>
        </w:rPr>
        <w:t xml:space="preserve"> (Harvard Business School NOM Unit Working Paper No. 14-093). Available at </w:t>
      </w:r>
      <w:hyperlink r:id="rId102" w:history="1">
        <w:r w:rsidRPr="003636D9">
          <w:rPr>
            <w:rStyle w:val="Hyperlink"/>
            <w:rFonts w:asciiTheme="majorHAnsi" w:eastAsia="Times New Roman" w:hAnsiTheme="majorHAnsi"/>
          </w:rPr>
          <w:t>https://papers.ssrn.com/sol3/papers.cfm?abstract_id=2414478</w:t>
        </w:r>
      </w:hyperlink>
    </w:p>
    <w:p w14:paraId="6244DCE1" w14:textId="77777777" w:rsidR="00C42A1C" w:rsidRDefault="00C42A1C" w:rsidP="00FE7216">
      <w:pPr>
        <w:spacing w:after="120"/>
        <w:ind w:left="720" w:hanging="720"/>
        <w:outlineLvl w:val="0"/>
        <w:rPr>
          <w:rFonts w:asciiTheme="majorHAnsi" w:hAnsiTheme="majorHAnsi"/>
          <w:sz w:val="20"/>
          <w:szCs w:val="20"/>
        </w:rPr>
      </w:pPr>
      <w:r w:rsidRPr="00CB2B24">
        <w:rPr>
          <w:rStyle w:val="A20"/>
          <w:rFonts w:asciiTheme="majorHAnsi" w:hAnsiTheme="majorHAnsi"/>
          <w:sz w:val="20"/>
          <w:szCs w:val="20"/>
        </w:rPr>
        <w:t>System for Adult Basic Education Support (SABES)</w:t>
      </w:r>
      <w:r>
        <w:rPr>
          <w:rStyle w:val="A20"/>
          <w:rFonts w:asciiTheme="majorHAnsi" w:hAnsiTheme="majorHAnsi"/>
          <w:sz w:val="20"/>
          <w:szCs w:val="20"/>
        </w:rPr>
        <w:t xml:space="preserve">. </w:t>
      </w:r>
      <w:r w:rsidRPr="00CB2B24">
        <w:rPr>
          <w:rStyle w:val="A20"/>
          <w:rFonts w:asciiTheme="majorHAnsi" w:hAnsiTheme="majorHAnsi"/>
          <w:sz w:val="20"/>
          <w:szCs w:val="20"/>
        </w:rPr>
        <w:t>(n.d.).</w:t>
      </w:r>
      <w:r>
        <w:rPr>
          <w:rFonts w:asciiTheme="majorHAnsi" w:hAnsiTheme="majorHAnsi"/>
          <w:sz w:val="20"/>
          <w:szCs w:val="20"/>
        </w:rPr>
        <w:t xml:space="preserve"> Reflect &amp; connect: A series of posts on adult education [Blog for MA adult educators]. Available at </w:t>
      </w:r>
      <w:hyperlink r:id="rId103" w:history="1">
        <w:r w:rsidRPr="00F36F2C">
          <w:rPr>
            <w:rStyle w:val="Hyperlink"/>
            <w:rFonts w:asciiTheme="majorHAnsi" w:hAnsiTheme="majorHAnsi"/>
            <w:sz w:val="20"/>
            <w:szCs w:val="20"/>
          </w:rPr>
          <w:t>https://reflectconnect.weebly.com</w:t>
        </w:r>
      </w:hyperlink>
      <w:r>
        <w:rPr>
          <w:rFonts w:asciiTheme="majorHAnsi" w:hAnsiTheme="majorHAnsi"/>
          <w:sz w:val="20"/>
          <w:szCs w:val="20"/>
        </w:rPr>
        <w:t xml:space="preserve"> </w:t>
      </w:r>
    </w:p>
    <w:p w14:paraId="0BE035A7" w14:textId="56E1A8DF" w:rsidR="00C42A1C" w:rsidRPr="005470E4" w:rsidRDefault="00C42A1C" w:rsidP="005470E4">
      <w:pPr>
        <w:spacing w:after="120"/>
        <w:ind w:left="720" w:hanging="720"/>
        <w:rPr>
          <w:rFonts w:asciiTheme="majorHAnsi" w:hAnsiTheme="majorHAnsi"/>
          <w:sz w:val="20"/>
          <w:szCs w:val="20"/>
        </w:rPr>
      </w:pPr>
      <w:r w:rsidRPr="003636D9">
        <w:rPr>
          <w:rFonts w:asciiTheme="majorHAnsi" w:hAnsiTheme="majorHAnsi"/>
          <w:sz w:val="20"/>
          <w:szCs w:val="20"/>
        </w:rPr>
        <w:t xml:space="preserve">Wenger, E., McDermott, R., &amp; Snyder, W. (2002). </w:t>
      </w:r>
      <w:r w:rsidRPr="003636D9">
        <w:rPr>
          <w:rFonts w:asciiTheme="majorHAnsi" w:hAnsiTheme="majorHAnsi"/>
          <w:i/>
          <w:sz w:val="20"/>
          <w:szCs w:val="20"/>
        </w:rPr>
        <w:t>Cultivating communities of practice: A guide to managing knowledge.</w:t>
      </w:r>
      <w:r w:rsidRPr="003636D9">
        <w:rPr>
          <w:rFonts w:asciiTheme="majorHAnsi" w:hAnsiTheme="majorHAnsi"/>
          <w:sz w:val="20"/>
          <w:szCs w:val="20"/>
        </w:rPr>
        <w:t xml:space="preserve"> Cambridge, MA:</w:t>
      </w:r>
      <w:r w:rsidR="005470E4">
        <w:rPr>
          <w:rFonts w:asciiTheme="majorHAnsi" w:hAnsiTheme="majorHAnsi"/>
          <w:sz w:val="20"/>
          <w:szCs w:val="20"/>
        </w:rPr>
        <w:t xml:space="preserve"> Harvard Business School Press.</w:t>
      </w:r>
    </w:p>
    <w:sectPr w:rsidR="00C42A1C" w:rsidRPr="005470E4" w:rsidSect="00432FA4">
      <w:headerReference w:type="even" r:id="rId104"/>
      <w:headerReference w:type="default" r:id="rId105"/>
      <w:footerReference w:type="even" r:id="rId106"/>
      <w:footerReference w:type="default" r:id="rId107"/>
      <w:headerReference w:type="first" r:id="rId108"/>
      <w:footerReference w:type="first" r:id="rId109"/>
      <w:pgSz w:w="12240" w:h="15840"/>
      <w:pgMar w:top="1440" w:right="1440" w:bottom="135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75FE5" w14:textId="77777777" w:rsidR="008F13F1" w:rsidRDefault="008F13F1">
      <w:pPr>
        <w:spacing w:after="0" w:line="240" w:lineRule="auto"/>
      </w:pPr>
      <w:r>
        <w:separator/>
      </w:r>
    </w:p>
  </w:endnote>
  <w:endnote w:type="continuationSeparator" w:id="0">
    <w:p w14:paraId="69D5303B" w14:textId="77777777" w:rsidR="008F13F1" w:rsidRDefault="008F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Franklin Gothic Std Book">
    <w:altName w:val="Cambria"/>
    <w:panose1 w:val="00000000000000000000"/>
    <w:charset w:val="00"/>
    <w:family w:val="swiss"/>
    <w:notTrueType/>
    <w:pitch w:val="default"/>
    <w:sig w:usb0="00000003" w:usb1="00000000" w:usb2="00000000" w:usb3="00000000" w:csb0="00000001" w:csb1="00000000"/>
  </w:font>
  <w:font w:name="Gotham Book">
    <w:altName w:val="Calibri"/>
    <w:charset w:val="00"/>
    <w:family w:val="auto"/>
    <w:pitch w:val="variable"/>
    <w:sig w:usb0="00000003" w:usb1="00000000" w:usb2="00000000" w:usb3="00000000" w:csb0="00000001" w:csb1="00000000"/>
  </w:font>
  <w:font w:name="Minion-Regular">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venir-Book">
    <w:altName w:val="Times New Roman"/>
    <w:panose1 w:val="00000000000000000000"/>
    <w:charset w:val="00"/>
    <w:family w:val="auto"/>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5C21D" w14:textId="77777777" w:rsidR="008F13F1" w:rsidRDefault="008F13F1">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end"/>
    </w:r>
  </w:p>
  <w:tbl>
    <w:tblPr>
      <w:tblStyle w:val="a3"/>
      <w:tblW w:w="9468" w:type="dxa"/>
      <w:tblInd w:w="108" w:type="dxa"/>
      <w:tblBorders>
        <w:left w:val="single" w:sz="8" w:space="0" w:color="DBE5F1"/>
        <w:bottom w:val="single" w:sz="18" w:space="0" w:color="4F81BD"/>
        <w:right w:val="single" w:sz="8" w:space="0" w:color="DBE5F1"/>
      </w:tblBorders>
      <w:tblLayout w:type="fixed"/>
      <w:tblLook w:val="0620" w:firstRow="1" w:lastRow="0" w:firstColumn="0" w:lastColumn="0" w:noHBand="1" w:noVBand="1"/>
    </w:tblPr>
    <w:tblGrid>
      <w:gridCol w:w="360"/>
      <w:gridCol w:w="9108"/>
    </w:tblGrid>
    <w:tr w:rsidR="008F13F1" w14:paraId="2604E295" w14:textId="77777777" w:rsidTr="006F39C1">
      <w:tc>
        <w:tcPr>
          <w:tcW w:w="360" w:type="dxa"/>
          <w:shd w:val="clear" w:color="auto" w:fill="DBE5F1"/>
        </w:tcPr>
        <w:p w14:paraId="200494D9" w14:textId="77777777" w:rsidR="008F13F1" w:rsidRDefault="008F13F1">
          <w:pPr>
            <w:ind w:right="360"/>
            <w:jc w:val="center"/>
            <w:rPr>
              <w:rFonts w:ascii="Calibri" w:eastAsia="Calibri" w:hAnsi="Calibri" w:cs="Calibri"/>
              <w:b/>
              <w:color w:val="365F91"/>
            </w:rPr>
          </w:pPr>
        </w:p>
      </w:tc>
      <w:tc>
        <w:tcPr>
          <w:tcW w:w="9108" w:type="dxa"/>
          <w:shd w:val="clear" w:color="auto" w:fill="DBE5F1"/>
        </w:tcPr>
        <w:p w14:paraId="6ACF1927" w14:textId="77777777" w:rsidR="008F13F1" w:rsidRDefault="008F13F1">
          <w:pPr>
            <w:rPr>
              <w:rFonts w:ascii="Calibri" w:eastAsia="Calibri" w:hAnsi="Calibri" w:cs="Calibri"/>
              <w:b/>
              <w:color w:val="365F91"/>
              <w:sz w:val="24"/>
              <w:szCs w:val="24"/>
            </w:rPr>
          </w:pPr>
          <w:r>
            <w:rPr>
              <w:rFonts w:ascii="Calibri" w:eastAsia="Calibri" w:hAnsi="Calibri" w:cs="Calibri"/>
              <w:b/>
              <w:color w:val="365F91"/>
              <w:sz w:val="24"/>
              <w:szCs w:val="24"/>
            </w:rPr>
            <w:t>[Type the document title]</w:t>
          </w:r>
        </w:p>
      </w:tc>
    </w:tr>
  </w:tbl>
  <w:p w14:paraId="247539E2" w14:textId="77777777" w:rsidR="008F13F1" w:rsidRDefault="008F13F1">
    <w:pPr>
      <w:pBdr>
        <w:top w:val="nil"/>
        <w:left w:val="nil"/>
        <w:bottom w:val="nil"/>
        <w:right w:val="nil"/>
        <w:between w:val="nil"/>
      </w:pBdr>
      <w:tabs>
        <w:tab w:val="center" w:pos="4320"/>
        <w:tab w:val="right" w:pos="864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725BD" w14:textId="1D23E76B" w:rsidR="008F13F1" w:rsidRPr="00582181" w:rsidRDefault="008F13F1" w:rsidP="00286140">
    <w:pPr>
      <w:pBdr>
        <w:top w:val="nil"/>
        <w:left w:val="nil"/>
        <w:bottom w:val="nil"/>
        <w:right w:val="nil"/>
        <w:between w:val="nil"/>
      </w:pBdr>
      <w:tabs>
        <w:tab w:val="center" w:pos="6030"/>
        <w:tab w:val="right" w:pos="9360"/>
      </w:tabs>
      <w:spacing w:after="0" w:line="240" w:lineRule="auto"/>
      <w:rPr>
        <w:color w:val="000000"/>
        <w:sz w:val="20"/>
        <w:szCs w:val="20"/>
      </w:rPr>
    </w:pPr>
    <w:r>
      <w:rPr>
        <w:rFonts w:ascii="Calibri" w:eastAsia="Calibri" w:hAnsi="Calibri" w:cs="Calibri"/>
        <w:sz w:val="20"/>
        <w:szCs w:val="20"/>
      </w:rPr>
      <w:t xml:space="preserve">ELA </w:t>
    </w:r>
    <w:r w:rsidRPr="001863FF">
      <w:rPr>
        <w:rFonts w:ascii="Calibri" w:eastAsia="Calibri" w:hAnsi="Calibri" w:cs="Calibri"/>
        <w:sz w:val="20"/>
        <w:szCs w:val="20"/>
      </w:rPr>
      <w:t xml:space="preserve">Proficiency Guide for </w:t>
    </w:r>
    <w:r>
      <w:rPr>
        <w:rFonts w:ascii="Calibri" w:eastAsia="Calibri" w:hAnsi="Calibri" w:cs="Calibri"/>
        <w:sz w:val="20"/>
        <w:szCs w:val="20"/>
      </w:rPr>
      <w:t>Teachers of Adult Education</w:t>
    </w:r>
    <w:r>
      <w:rPr>
        <w:rFonts w:ascii="Calibri" w:eastAsia="Calibri" w:hAnsi="Calibri" w:cs="Calibri"/>
        <w:sz w:val="20"/>
        <w:szCs w:val="20"/>
      </w:rPr>
      <w:tab/>
      <w:t>ACLS, July 2019</w:t>
    </w:r>
    <w:r>
      <w:rPr>
        <w:rFonts w:ascii="Calibri" w:eastAsia="Calibri" w:hAnsi="Calibri" w:cs="Calibri"/>
        <w:sz w:val="20"/>
        <w:szCs w:val="20"/>
      </w:rPr>
      <w:tab/>
    </w:r>
    <w:r w:rsidRPr="00582181">
      <w:rPr>
        <w:color w:val="000000"/>
        <w:sz w:val="20"/>
        <w:szCs w:val="20"/>
      </w:rPr>
      <w:fldChar w:fldCharType="begin"/>
    </w:r>
    <w:r w:rsidRPr="00582181">
      <w:rPr>
        <w:color w:val="000000"/>
        <w:sz w:val="20"/>
        <w:szCs w:val="20"/>
      </w:rPr>
      <w:instrText>PAGE</w:instrText>
    </w:r>
    <w:r w:rsidRPr="00582181">
      <w:rPr>
        <w:color w:val="000000"/>
        <w:sz w:val="20"/>
        <w:szCs w:val="20"/>
      </w:rPr>
      <w:fldChar w:fldCharType="separate"/>
    </w:r>
    <w:r w:rsidR="00B63DD9">
      <w:rPr>
        <w:noProof/>
        <w:color w:val="000000"/>
        <w:sz w:val="20"/>
        <w:szCs w:val="20"/>
      </w:rPr>
      <w:t>22</w:t>
    </w:r>
    <w:r w:rsidRPr="00582181">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F5564" w14:textId="77777777" w:rsidR="00B63DD9" w:rsidRDefault="00B63D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35417" w14:textId="77777777" w:rsidR="008F13F1" w:rsidRDefault="008F13F1">
      <w:pPr>
        <w:spacing w:after="0" w:line="240" w:lineRule="auto"/>
      </w:pPr>
      <w:r>
        <w:separator/>
      </w:r>
    </w:p>
  </w:footnote>
  <w:footnote w:type="continuationSeparator" w:id="0">
    <w:p w14:paraId="0BE334E7" w14:textId="77777777" w:rsidR="008F13F1" w:rsidRDefault="008F13F1">
      <w:pPr>
        <w:spacing w:after="0" w:line="240" w:lineRule="auto"/>
      </w:pPr>
      <w:r>
        <w:continuationSeparator/>
      </w:r>
    </w:p>
  </w:footnote>
  <w:footnote w:id="1">
    <w:p w14:paraId="265B7294" w14:textId="6EED7D6D" w:rsidR="008F13F1" w:rsidRDefault="008F13F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0"/>
          <w:szCs w:val="20"/>
          <w:highlight w:val="white"/>
        </w:rPr>
        <w:t>Hightower, A.M., Delgado, R.C., and Lloyd, S.C. (2011). </w:t>
      </w:r>
      <w:hyperlink r:id="rId1">
        <w:r>
          <w:rPr>
            <w:rFonts w:ascii="Calibri" w:eastAsia="Calibri" w:hAnsi="Calibri" w:cs="Calibri"/>
            <w:i/>
            <w:color w:val="0000FF"/>
            <w:sz w:val="20"/>
            <w:szCs w:val="20"/>
            <w:highlight w:val="white"/>
            <w:u w:val="single"/>
          </w:rPr>
          <w:t>Improving student learning by supporting quality teaching</w:t>
        </w:r>
      </w:hyperlink>
      <w:r w:rsidRPr="008B3DB0">
        <w:rPr>
          <w:rFonts w:ascii="Calibri" w:eastAsia="Calibri" w:hAnsi="Calibri" w:cs="Calibri"/>
          <w:b/>
          <w:sz w:val="20"/>
          <w:szCs w:val="20"/>
          <w:highlight w:val="white"/>
        </w:rPr>
        <w:t>.</w:t>
      </w:r>
      <w:r w:rsidRPr="008A09E0">
        <w:rPr>
          <w:rFonts w:ascii="Calibri" w:eastAsia="Calibri" w:hAnsi="Calibri" w:cs="Calibri"/>
          <w:b/>
          <w:color w:val="E28521"/>
          <w:sz w:val="20"/>
          <w:szCs w:val="20"/>
          <w:highlight w:val="white"/>
        </w:rPr>
        <w:t xml:space="preserve"> </w:t>
      </w:r>
      <w:r>
        <w:rPr>
          <w:rFonts w:ascii="Calibri" w:eastAsia="Calibri" w:hAnsi="Calibri" w:cs="Calibri"/>
          <w:color w:val="000000"/>
          <w:sz w:val="20"/>
          <w:szCs w:val="20"/>
          <w:highlight w:val="white"/>
        </w:rPr>
        <w:t>Editorial Projects in Education, Inc. Bethesda, MD 20814, p. 2; McCaffrey, J. R., Lockwood, D. F., Koretz, D. M., &amp; Hamilton, L. S. (2003). </w:t>
      </w:r>
      <w:hyperlink r:id="rId2">
        <w:r>
          <w:rPr>
            <w:rFonts w:ascii="Calibri" w:eastAsia="Calibri" w:hAnsi="Calibri" w:cs="Calibri"/>
            <w:i/>
            <w:color w:val="0000FF"/>
            <w:sz w:val="20"/>
            <w:szCs w:val="20"/>
            <w:highlight w:val="white"/>
            <w:u w:val="single"/>
          </w:rPr>
          <w:t>Evaluating value added models for teacher accountability</w:t>
        </w:r>
      </w:hyperlink>
      <w:r>
        <w:rPr>
          <w:rFonts w:ascii="Calibri" w:eastAsia="Calibri" w:hAnsi="Calibri" w:cs="Calibri"/>
          <w:color w:val="E28521"/>
          <w:sz w:val="20"/>
          <w:szCs w:val="20"/>
          <w:highlight w:val="white"/>
        </w:rPr>
        <w:t> </w:t>
      </w:r>
      <w:r>
        <w:rPr>
          <w:rFonts w:ascii="Calibri" w:eastAsia="Calibri" w:hAnsi="Calibri" w:cs="Calibri"/>
          <w:color w:val="000000"/>
          <w:sz w:val="20"/>
          <w:szCs w:val="20"/>
          <w:highlight w:val="white"/>
        </w:rPr>
        <w:t>[Monograph]. Santa Monica, CA: RAND Corporation; Rowan, B., Correnti, R., &amp; Miller, R. J. (2002). "What large-scale survey research tells us about teacher effects on student achievement: Insights from the Prospects study of elementary schools." </w:t>
      </w:r>
      <w:r>
        <w:rPr>
          <w:rFonts w:ascii="Calibri" w:eastAsia="Calibri" w:hAnsi="Calibri" w:cs="Calibri"/>
          <w:i/>
          <w:color w:val="000000"/>
          <w:sz w:val="20"/>
          <w:szCs w:val="20"/>
          <w:highlight w:val="white"/>
        </w:rPr>
        <w:t>Teachers College Record</w:t>
      </w:r>
      <w:r>
        <w:rPr>
          <w:rFonts w:ascii="Calibri" w:eastAsia="Calibri" w:hAnsi="Calibri" w:cs="Calibri"/>
          <w:color w:val="000000"/>
          <w:sz w:val="20"/>
          <w:szCs w:val="20"/>
          <w:highlight w:val="white"/>
        </w:rPr>
        <w:t>, 104, 1525-1567.</w:t>
      </w:r>
    </w:p>
  </w:footnote>
  <w:footnote w:id="2">
    <w:p w14:paraId="1D475F06" w14:textId="77777777" w:rsidR="008F13F1" w:rsidRPr="00462467" w:rsidRDefault="008F13F1">
      <w:pPr>
        <w:pBdr>
          <w:top w:val="nil"/>
          <w:left w:val="nil"/>
          <w:bottom w:val="nil"/>
          <w:right w:val="nil"/>
          <w:between w:val="nil"/>
        </w:pBdr>
        <w:spacing w:after="0" w:line="240" w:lineRule="auto"/>
        <w:rPr>
          <w:rFonts w:ascii="Calibri" w:hAnsi="Calibri"/>
          <w:color w:val="000000"/>
          <w:sz w:val="20"/>
          <w:szCs w:val="20"/>
        </w:rPr>
      </w:pPr>
      <w:r w:rsidRPr="00462467">
        <w:rPr>
          <w:rFonts w:ascii="Calibri" w:hAnsi="Calibri"/>
          <w:sz w:val="20"/>
          <w:szCs w:val="20"/>
          <w:vertAlign w:val="superscript"/>
        </w:rPr>
        <w:footnoteRef/>
      </w:r>
      <w:r w:rsidRPr="00462467">
        <w:rPr>
          <w:rFonts w:ascii="Calibri" w:hAnsi="Calibri"/>
          <w:color w:val="000000"/>
          <w:sz w:val="20"/>
          <w:szCs w:val="20"/>
        </w:rPr>
        <w:t xml:space="preserve"> This document is adapted from the K-12 one titled, </w:t>
      </w:r>
      <w:r w:rsidRPr="00462467">
        <w:rPr>
          <w:rFonts w:ascii="Calibri" w:hAnsi="Calibri"/>
          <w:i/>
          <w:color w:val="000000"/>
          <w:sz w:val="20"/>
          <w:szCs w:val="20"/>
        </w:rPr>
        <w:t xml:space="preserve">Massachusetts System of Educator Evaluation, found at </w:t>
      </w:r>
      <w:hyperlink r:id="rId3">
        <w:r w:rsidRPr="00462467">
          <w:rPr>
            <w:rFonts w:ascii="Calibri" w:hAnsi="Calibri"/>
            <w:color w:val="0000FF"/>
            <w:sz w:val="20"/>
            <w:szCs w:val="20"/>
            <w:u w:val="single"/>
          </w:rPr>
          <w:t>http://www.doe.mass.edu/edeval/</w:t>
        </w:r>
      </w:hyperlink>
      <w:r w:rsidRPr="00462467">
        <w:rPr>
          <w:rFonts w:ascii="Calibri" w:hAnsi="Calibri"/>
          <w:sz w:val="20"/>
          <w:szCs w:val="20"/>
        </w:rPr>
        <w:t xml:space="preserve">. </w:t>
      </w:r>
    </w:p>
  </w:footnote>
  <w:footnote w:id="3">
    <w:p w14:paraId="330D4210" w14:textId="77777777" w:rsidR="008F13F1" w:rsidRPr="00E84A22" w:rsidRDefault="008F13F1" w:rsidP="00C42A1C">
      <w:pPr>
        <w:pStyle w:val="FootnoteText"/>
        <w:rPr>
          <w:rFonts w:asciiTheme="majorHAnsi" w:hAnsiTheme="majorHAnsi"/>
        </w:rPr>
      </w:pPr>
      <w:r w:rsidRPr="00E84A22">
        <w:rPr>
          <w:rStyle w:val="FootnoteReference"/>
          <w:rFonts w:asciiTheme="majorHAnsi" w:hAnsiTheme="majorHAnsi"/>
        </w:rPr>
        <w:footnoteRef/>
      </w:r>
      <w:r w:rsidRPr="00E84A22">
        <w:rPr>
          <w:rFonts w:asciiTheme="majorHAnsi" w:hAnsiTheme="majorHAnsi"/>
        </w:rPr>
        <w:t xml:space="preserve"> NRS is an acronym for the National Reporting System for Adult Education.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13069" w14:textId="77777777" w:rsidR="008F13F1" w:rsidRDefault="008F13F1">
    <w:pPr>
      <w:pBdr>
        <w:top w:val="nil"/>
        <w:left w:val="nil"/>
        <w:bottom w:val="nil"/>
        <w:right w:val="nil"/>
        <w:between w:val="nil"/>
      </w:pBdr>
      <w:tabs>
        <w:tab w:val="center" w:pos="4320"/>
        <w:tab w:val="right" w:pos="864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38965" w14:textId="77777777" w:rsidR="008F13F1" w:rsidRDefault="008F13F1">
    <w:pPr>
      <w:pBdr>
        <w:top w:val="nil"/>
        <w:left w:val="nil"/>
        <w:bottom w:val="nil"/>
        <w:right w:val="nil"/>
        <w:between w:val="nil"/>
      </w:pBdr>
      <w:tabs>
        <w:tab w:val="center" w:pos="4320"/>
        <w:tab w:val="right" w:pos="864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12E3" w14:textId="77777777" w:rsidR="00B63DD9" w:rsidRDefault="00B63D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4E4"/>
    <w:multiLevelType w:val="hybridMultilevel"/>
    <w:tmpl w:val="406A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84CDE"/>
    <w:multiLevelType w:val="hybridMultilevel"/>
    <w:tmpl w:val="2E90D206"/>
    <w:lvl w:ilvl="0" w:tplc="9E1C067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544C6E"/>
    <w:multiLevelType w:val="hybridMultilevel"/>
    <w:tmpl w:val="97C04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91B"/>
    <w:multiLevelType w:val="hybridMultilevel"/>
    <w:tmpl w:val="09D2358E"/>
    <w:lvl w:ilvl="0" w:tplc="9E1C067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E943A2"/>
    <w:multiLevelType w:val="hybridMultilevel"/>
    <w:tmpl w:val="BF6654C2"/>
    <w:lvl w:ilvl="0" w:tplc="9E1C067E">
      <w:start w:val="1"/>
      <w:numFmt w:val="bullet"/>
      <w:lvlText w:val=""/>
      <w:lvlJc w:val="left"/>
      <w:pPr>
        <w:ind w:left="702" w:hanging="360"/>
      </w:pPr>
      <w:rPr>
        <w:rFonts w:ascii="Symbol" w:hAnsi="Symbol" w:hint="default"/>
        <w:sz w:val="24"/>
        <w:szCs w:val="24"/>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 w15:restartNumberingAfterBreak="0">
    <w:nsid w:val="0F3D5927"/>
    <w:multiLevelType w:val="hybridMultilevel"/>
    <w:tmpl w:val="F866FCF0"/>
    <w:lvl w:ilvl="0" w:tplc="04090003">
      <w:start w:val="1"/>
      <w:numFmt w:val="bullet"/>
      <w:lvlText w:val="o"/>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90CDD"/>
    <w:multiLevelType w:val="hybridMultilevel"/>
    <w:tmpl w:val="103AF34A"/>
    <w:lvl w:ilvl="0" w:tplc="9E1C067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9321F4"/>
    <w:multiLevelType w:val="hybridMultilevel"/>
    <w:tmpl w:val="C344C324"/>
    <w:lvl w:ilvl="0" w:tplc="BA224E52">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CA37D0"/>
    <w:multiLevelType w:val="hybridMultilevel"/>
    <w:tmpl w:val="A5A2C5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B71FC0"/>
    <w:multiLevelType w:val="hybridMultilevel"/>
    <w:tmpl w:val="0ABC3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FF32F6"/>
    <w:multiLevelType w:val="hybridMultilevel"/>
    <w:tmpl w:val="8774D3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4C3AD0"/>
    <w:multiLevelType w:val="hybridMultilevel"/>
    <w:tmpl w:val="52C26E48"/>
    <w:lvl w:ilvl="0" w:tplc="5742D5B6">
      <w:start w:val="1"/>
      <w:numFmt w:val="bullet"/>
      <w:lvlText w:val=""/>
      <w:lvlJc w:val="left"/>
      <w:pPr>
        <w:ind w:left="360" w:hanging="360"/>
      </w:pPr>
      <w:rPr>
        <w:rFonts w:ascii="Symbol" w:hAnsi="Symbol" w:hint="default"/>
        <w:color w:val="auto"/>
      </w:rPr>
    </w:lvl>
    <w:lvl w:ilvl="1" w:tplc="5680C9B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545312"/>
    <w:multiLevelType w:val="multilevel"/>
    <w:tmpl w:val="1C38F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B86D28"/>
    <w:multiLevelType w:val="hybridMultilevel"/>
    <w:tmpl w:val="65A4A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9C113B"/>
    <w:multiLevelType w:val="hybridMultilevel"/>
    <w:tmpl w:val="55CAA398"/>
    <w:lvl w:ilvl="0" w:tplc="04090003">
      <w:start w:val="1"/>
      <w:numFmt w:val="bullet"/>
      <w:lvlText w:val="o"/>
      <w:lvlJc w:val="left"/>
      <w:pPr>
        <w:ind w:left="1080" w:hanging="360"/>
      </w:pPr>
      <w:rPr>
        <w:rFonts w:ascii="Courier New" w:hAnsi="Courier New" w:hint="default"/>
        <w:sz w:val="24"/>
        <w:szCs w:val="24"/>
      </w:r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7B7D04"/>
    <w:multiLevelType w:val="hybridMultilevel"/>
    <w:tmpl w:val="A1EEDA74"/>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C454A9C"/>
    <w:multiLevelType w:val="hybridMultilevel"/>
    <w:tmpl w:val="1520E684"/>
    <w:lvl w:ilvl="0" w:tplc="9E1C067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96C76"/>
    <w:multiLevelType w:val="hybridMultilevel"/>
    <w:tmpl w:val="565C88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931367"/>
    <w:multiLevelType w:val="hybridMultilevel"/>
    <w:tmpl w:val="FC747F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92539B"/>
    <w:multiLevelType w:val="hybridMultilevel"/>
    <w:tmpl w:val="81145C6A"/>
    <w:lvl w:ilvl="0" w:tplc="B5DC6108">
      <w:start w:val="1"/>
      <w:numFmt w:val="bullet"/>
      <w:lvlText w:val=""/>
      <w:lvlJc w:val="left"/>
      <w:pPr>
        <w:ind w:left="360" w:hanging="360"/>
      </w:pPr>
      <w:rPr>
        <w:rFonts w:ascii="Symbol" w:hAnsi="Symbol" w:hint="default"/>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7D95BAA"/>
    <w:multiLevelType w:val="hybridMultilevel"/>
    <w:tmpl w:val="0DCE1B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491B44"/>
    <w:multiLevelType w:val="hybridMultilevel"/>
    <w:tmpl w:val="E24E51DE"/>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4A44DA"/>
    <w:multiLevelType w:val="hybridMultilevel"/>
    <w:tmpl w:val="FF7E2BD0"/>
    <w:lvl w:ilvl="0" w:tplc="14DA3C00">
      <w:start w:val="1"/>
      <w:numFmt w:val="lowerLetter"/>
      <w:lvlText w:val="%1."/>
      <w:lvlJc w:val="left"/>
      <w:pPr>
        <w:ind w:left="360" w:hanging="360"/>
      </w:pPr>
      <w:rPr>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A692822"/>
    <w:multiLevelType w:val="hybridMultilevel"/>
    <w:tmpl w:val="E24E51DE"/>
    <w:lvl w:ilvl="0" w:tplc="ECA28BA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A0069B"/>
    <w:multiLevelType w:val="hybridMultilevel"/>
    <w:tmpl w:val="160E989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2E01073F"/>
    <w:multiLevelType w:val="hybridMultilevel"/>
    <w:tmpl w:val="6BEEE684"/>
    <w:lvl w:ilvl="0" w:tplc="9E1C067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2206" w:hanging="360"/>
      </w:pPr>
      <w:rPr>
        <w:rFonts w:ascii="Courier New" w:hAnsi="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26" w15:restartNumberingAfterBreak="0">
    <w:nsid w:val="2E8B43DF"/>
    <w:multiLevelType w:val="hybridMultilevel"/>
    <w:tmpl w:val="E1B8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8E119D"/>
    <w:multiLevelType w:val="hybridMultilevel"/>
    <w:tmpl w:val="9DCE6DBC"/>
    <w:lvl w:ilvl="0" w:tplc="54DABE3C">
      <w:start w:val="1"/>
      <w:numFmt w:val="bullet"/>
      <w:lvlText w:val=""/>
      <w:lvlJc w:val="left"/>
      <w:pPr>
        <w:ind w:left="360" w:hanging="360"/>
      </w:pPr>
      <w:rPr>
        <w:rFonts w:ascii="Symbol" w:hAnsi="Symbol" w:hint="default"/>
        <w:color w:val="auto"/>
      </w:rPr>
    </w:lvl>
    <w:lvl w:ilvl="1" w:tplc="4EA22AD6">
      <w:start w:val="1"/>
      <w:numFmt w:val="bullet"/>
      <w:lvlText w:val=""/>
      <w:lvlJc w:val="left"/>
      <w:pPr>
        <w:tabs>
          <w:tab w:val="num" w:pos="720"/>
        </w:tabs>
        <w:ind w:left="720" w:hanging="360"/>
      </w:pPr>
      <w:rPr>
        <w:rFonts w:ascii="Wingdings" w:hAnsi="Wingdings" w:hint="default"/>
      </w:rPr>
    </w:lvl>
    <w:lvl w:ilvl="2" w:tplc="A3CE9378" w:tentative="1">
      <w:start w:val="1"/>
      <w:numFmt w:val="bullet"/>
      <w:lvlText w:val=""/>
      <w:lvlJc w:val="left"/>
      <w:pPr>
        <w:tabs>
          <w:tab w:val="num" w:pos="1440"/>
        </w:tabs>
        <w:ind w:left="1440" w:hanging="360"/>
      </w:pPr>
      <w:rPr>
        <w:rFonts w:ascii="Wingdings" w:hAnsi="Wingdings" w:hint="default"/>
      </w:rPr>
    </w:lvl>
    <w:lvl w:ilvl="3" w:tplc="FA369900" w:tentative="1">
      <w:start w:val="1"/>
      <w:numFmt w:val="bullet"/>
      <w:lvlText w:val=""/>
      <w:lvlJc w:val="left"/>
      <w:pPr>
        <w:tabs>
          <w:tab w:val="num" w:pos="2160"/>
        </w:tabs>
        <w:ind w:left="2160" w:hanging="360"/>
      </w:pPr>
      <w:rPr>
        <w:rFonts w:ascii="Wingdings" w:hAnsi="Wingdings" w:hint="default"/>
      </w:rPr>
    </w:lvl>
    <w:lvl w:ilvl="4" w:tplc="3F04EE5A" w:tentative="1">
      <w:start w:val="1"/>
      <w:numFmt w:val="bullet"/>
      <w:lvlText w:val=""/>
      <w:lvlJc w:val="left"/>
      <w:pPr>
        <w:tabs>
          <w:tab w:val="num" w:pos="2880"/>
        </w:tabs>
        <w:ind w:left="2880" w:hanging="360"/>
      </w:pPr>
      <w:rPr>
        <w:rFonts w:ascii="Wingdings" w:hAnsi="Wingdings" w:hint="default"/>
      </w:rPr>
    </w:lvl>
    <w:lvl w:ilvl="5" w:tplc="A94C77D6" w:tentative="1">
      <w:start w:val="1"/>
      <w:numFmt w:val="bullet"/>
      <w:lvlText w:val=""/>
      <w:lvlJc w:val="left"/>
      <w:pPr>
        <w:tabs>
          <w:tab w:val="num" w:pos="3600"/>
        </w:tabs>
        <w:ind w:left="3600" w:hanging="360"/>
      </w:pPr>
      <w:rPr>
        <w:rFonts w:ascii="Wingdings" w:hAnsi="Wingdings" w:hint="default"/>
      </w:rPr>
    </w:lvl>
    <w:lvl w:ilvl="6" w:tplc="F36885E6" w:tentative="1">
      <w:start w:val="1"/>
      <w:numFmt w:val="bullet"/>
      <w:lvlText w:val=""/>
      <w:lvlJc w:val="left"/>
      <w:pPr>
        <w:tabs>
          <w:tab w:val="num" w:pos="4320"/>
        </w:tabs>
        <w:ind w:left="4320" w:hanging="360"/>
      </w:pPr>
      <w:rPr>
        <w:rFonts w:ascii="Wingdings" w:hAnsi="Wingdings" w:hint="default"/>
      </w:rPr>
    </w:lvl>
    <w:lvl w:ilvl="7" w:tplc="38F47AB2" w:tentative="1">
      <w:start w:val="1"/>
      <w:numFmt w:val="bullet"/>
      <w:lvlText w:val=""/>
      <w:lvlJc w:val="left"/>
      <w:pPr>
        <w:tabs>
          <w:tab w:val="num" w:pos="5040"/>
        </w:tabs>
        <w:ind w:left="5040" w:hanging="360"/>
      </w:pPr>
      <w:rPr>
        <w:rFonts w:ascii="Wingdings" w:hAnsi="Wingdings" w:hint="default"/>
      </w:rPr>
    </w:lvl>
    <w:lvl w:ilvl="8" w:tplc="67F4616A"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372E29D7"/>
    <w:multiLevelType w:val="hybridMultilevel"/>
    <w:tmpl w:val="5F0CA6B6"/>
    <w:lvl w:ilvl="0" w:tplc="0442A8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4B7F63"/>
    <w:multiLevelType w:val="hybridMultilevel"/>
    <w:tmpl w:val="3E6637DA"/>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88761DE"/>
    <w:multiLevelType w:val="hybridMultilevel"/>
    <w:tmpl w:val="DC48510A"/>
    <w:lvl w:ilvl="0" w:tplc="3F400732">
      <w:start w:val="1"/>
      <w:numFmt w:val="lowerLetter"/>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99C4461"/>
    <w:multiLevelType w:val="hybridMultilevel"/>
    <w:tmpl w:val="EFE49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2" w15:restartNumberingAfterBreak="0">
    <w:nsid w:val="3A7274DE"/>
    <w:multiLevelType w:val="hybridMultilevel"/>
    <w:tmpl w:val="873A2962"/>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2201AA8"/>
    <w:multiLevelType w:val="hybridMultilevel"/>
    <w:tmpl w:val="B756132C"/>
    <w:lvl w:ilvl="0" w:tplc="9E1C067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7E0D6D"/>
    <w:multiLevelType w:val="hybridMultilevel"/>
    <w:tmpl w:val="75F6FBF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4B2802"/>
    <w:multiLevelType w:val="hybridMultilevel"/>
    <w:tmpl w:val="62B411A2"/>
    <w:lvl w:ilvl="0" w:tplc="D794D4D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5D96A2B"/>
    <w:multiLevelType w:val="hybridMultilevel"/>
    <w:tmpl w:val="9174810C"/>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6863596"/>
    <w:multiLevelType w:val="hybridMultilevel"/>
    <w:tmpl w:val="FA9A9FA8"/>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7001AF0"/>
    <w:multiLevelType w:val="hybridMultilevel"/>
    <w:tmpl w:val="53BA866A"/>
    <w:lvl w:ilvl="0" w:tplc="9E1C067E">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hint="default"/>
      </w:rPr>
    </w:lvl>
    <w:lvl w:ilvl="2" w:tplc="41BC3EB4">
      <w:start w:val="1"/>
      <w:numFmt w:val="decimal"/>
      <w:lvlText w:val="%3."/>
      <w:lvlJc w:val="left"/>
      <w:pPr>
        <w:ind w:left="1800" w:hanging="360"/>
      </w:pPr>
      <w:rPr>
        <w:rFonts w:ascii="Times" w:hAnsi="Times" w:hint="default"/>
        <w:color w:val="auto"/>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7C818D6"/>
    <w:multiLevelType w:val="hybridMultilevel"/>
    <w:tmpl w:val="9F5650E0"/>
    <w:lvl w:ilvl="0" w:tplc="F086F5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B9855F3"/>
    <w:multiLevelType w:val="hybridMultilevel"/>
    <w:tmpl w:val="919C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4A3566"/>
    <w:multiLevelType w:val="hybridMultilevel"/>
    <w:tmpl w:val="7262AB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DE2DBB"/>
    <w:multiLevelType w:val="hybridMultilevel"/>
    <w:tmpl w:val="23B06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46748D2"/>
    <w:multiLevelType w:val="hybridMultilevel"/>
    <w:tmpl w:val="6840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771927"/>
    <w:multiLevelType w:val="hybridMultilevel"/>
    <w:tmpl w:val="2EA866DC"/>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B120F07"/>
    <w:multiLevelType w:val="hybridMultilevel"/>
    <w:tmpl w:val="FFD42AB0"/>
    <w:lvl w:ilvl="0" w:tplc="2B12C3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6C0AB6"/>
    <w:multiLevelType w:val="hybridMultilevel"/>
    <w:tmpl w:val="179654F0"/>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C5622C0"/>
    <w:multiLevelType w:val="hybridMultilevel"/>
    <w:tmpl w:val="7E26E58E"/>
    <w:lvl w:ilvl="0" w:tplc="04090001">
      <w:start w:val="1"/>
      <w:numFmt w:val="bullet"/>
      <w:lvlText w:val=""/>
      <w:lvlJc w:val="left"/>
      <w:pPr>
        <w:ind w:left="720" w:hanging="360"/>
      </w:pPr>
      <w:rPr>
        <w:rFonts w:ascii="Symbol" w:hAnsi="Symbol" w:hint="default"/>
        <w:b w:val="0"/>
        <w:bCs w:val="0"/>
        <w:i w:val="0"/>
        <w:iCs w:val="0"/>
        <w:strike w:val="0"/>
      </w:r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5D45661E"/>
    <w:multiLevelType w:val="hybridMultilevel"/>
    <w:tmpl w:val="2F9E0EEC"/>
    <w:lvl w:ilvl="0" w:tplc="E4F409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9" w15:restartNumberingAfterBreak="0">
    <w:nsid w:val="5D486AF1"/>
    <w:multiLevelType w:val="hybridMultilevel"/>
    <w:tmpl w:val="F62CA3DE"/>
    <w:lvl w:ilvl="0" w:tplc="9E1C067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FCE312E"/>
    <w:multiLevelType w:val="hybridMultilevel"/>
    <w:tmpl w:val="D97E31E2"/>
    <w:lvl w:ilvl="0" w:tplc="9E1C067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321144"/>
    <w:multiLevelType w:val="hybridMultilevel"/>
    <w:tmpl w:val="43628B52"/>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41F3D7B"/>
    <w:multiLevelType w:val="hybridMultilevel"/>
    <w:tmpl w:val="24346734"/>
    <w:lvl w:ilvl="0" w:tplc="D5F004DE">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96502D0"/>
    <w:multiLevelType w:val="hybridMultilevel"/>
    <w:tmpl w:val="1540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BE16C4"/>
    <w:multiLevelType w:val="hybridMultilevel"/>
    <w:tmpl w:val="10D2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08915BA"/>
    <w:multiLevelType w:val="hybridMultilevel"/>
    <w:tmpl w:val="3E6637DA"/>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0B80297"/>
    <w:multiLevelType w:val="hybridMultilevel"/>
    <w:tmpl w:val="2F5659EC"/>
    <w:lvl w:ilvl="0" w:tplc="ECA28BA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13A0D5F"/>
    <w:multiLevelType w:val="hybridMultilevel"/>
    <w:tmpl w:val="504A8DFC"/>
    <w:lvl w:ilvl="0" w:tplc="9E1C067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34B4D2B"/>
    <w:multiLevelType w:val="hybridMultilevel"/>
    <w:tmpl w:val="C7DCF416"/>
    <w:lvl w:ilvl="0" w:tplc="952E91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7F101B"/>
    <w:multiLevelType w:val="hybridMultilevel"/>
    <w:tmpl w:val="1B3C2DDA"/>
    <w:lvl w:ilvl="0" w:tplc="9E1C067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407992"/>
    <w:multiLevelType w:val="multilevel"/>
    <w:tmpl w:val="9320D84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DA504C"/>
    <w:multiLevelType w:val="hybridMultilevel"/>
    <w:tmpl w:val="B1082132"/>
    <w:lvl w:ilvl="0" w:tplc="0A721EC0">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7F838F6"/>
    <w:multiLevelType w:val="hybridMultilevel"/>
    <w:tmpl w:val="2DB6F524"/>
    <w:lvl w:ilvl="0" w:tplc="E1F406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8B04A4C"/>
    <w:multiLevelType w:val="hybridMultilevel"/>
    <w:tmpl w:val="405C9BEA"/>
    <w:lvl w:ilvl="0" w:tplc="EED4BD8E">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8D6E87"/>
    <w:multiLevelType w:val="hybridMultilevel"/>
    <w:tmpl w:val="D9C03A2A"/>
    <w:lvl w:ilvl="0" w:tplc="08C4AFC6">
      <w:start w:val="1"/>
      <w:numFmt w:val="bullet"/>
      <w:pStyle w:val="Bullet"/>
      <w:lvlText w:val=""/>
      <w:lvlJc w:val="left"/>
      <w:pPr>
        <w:tabs>
          <w:tab w:val="num" w:pos="1170"/>
        </w:tabs>
        <w:ind w:left="1170" w:hanging="360"/>
      </w:pPr>
      <w:rPr>
        <w:rFonts w:ascii="Symbol" w:hAnsi="Symbol" w:hint="default"/>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5" w15:restartNumberingAfterBreak="0">
    <w:nsid w:val="7B9E41EB"/>
    <w:multiLevelType w:val="hybridMultilevel"/>
    <w:tmpl w:val="0BB44014"/>
    <w:lvl w:ilvl="0" w:tplc="04090001">
      <w:start w:val="1"/>
      <w:numFmt w:val="bullet"/>
      <w:lvlText w:val=""/>
      <w:lvlJc w:val="left"/>
      <w:pPr>
        <w:ind w:left="1080" w:hanging="360"/>
      </w:pPr>
      <w:rPr>
        <w:rFonts w:ascii="Symbol" w:hAnsi="Symbol" w:hint="default"/>
      </w:rPr>
    </w:lvl>
    <w:lvl w:ilvl="1" w:tplc="4EA22AD6">
      <w:start w:val="1"/>
      <w:numFmt w:val="bullet"/>
      <w:lvlText w:val=""/>
      <w:lvlJc w:val="left"/>
      <w:pPr>
        <w:tabs>
          <w:tab w:val="num" w:pos="1080"/>
        </w:tabs>
        <w:ind w:left="1080" w:hanging="360"/>
      </w:pPr>
      <w:rPr>
        <w:rFonts w:ascii="Wingdings" w:hAnsi="Wingdings" w:hint="default"/>
      </w:rPr>
    </w:lvl>
    <w:lvl w:ilvl="2" w:tplc="A3CE9378" w:tentative="1">
      <w:start w:val="1"/>
      <w:numFmt w:val="bullet"/>
      <w:lvlText w:val=""/>
      <w:lvlJc w:val="left"/>
      <w:pPr>
        <w:tabs>
          <w:tab w:val="num" w:pos="1800"/>
        </w:tabs>
        <w:ind w:left="1800" w:hanging="360"/>
      </w:pPr>
      <w:rPr>
        <w:rFonts w:ascii="Wingdings" w:hAnsi="Wingdings" w:hint="default"/>
      </w:rPr>
    </w:lvl>
    <w:lvl w:ilvl="3" w:tplc="FA369900" w:tentative="1">
      <w:start w:val="1"/>
      <w:numFmt w:val="bullet"/>
      <w:lvlText w:val=""/>
      <w:lvlJc w:val="left"/>
      <w:pPr>
        <w:tabs>
          <w:tab w:val="num" w:pos="2520"/>
        </w:tabs>
        <w:ind w:left="2520" w:hanging="360"/>
      </w:pPr>
      <w:rPr>
        <w:rFonts w:ascii="Wingdings" w:hAnsi="Wingdings" w:hint="default"/>
      </w:rPr>
    </w:lvl>
    <w:lvl w:ilvl="4" w:tplc="3F04EE5A" w:tentative="1">
      <w:start w:val="1"/>
      <w:numFmt w:val="bullet"/>
      <w:lvlText w:val=""/>
      <w:lvlJc w:val="left"/>
      <w:pPr>
        <w:tabs>
          <w:tab w:val="num" w:pos="3240"/>
        </w:tabs>
        <w:ind w:left="3240" w:hanging="360"/>
      </w:pPr>
      <w:rPr>
        <w:rFonts w:ascii="Wingdings" w:hAnsi="Wingdings" w:hint="default"/>
      </w:rPr>
    </w:lvl>
    <w:lvl w:ilvl="5" w:tplc="A94C77D6" w:tentative="1">
      <w:start w:val="1"/>
      <w:numFmt w:val="bullet"/>
      <w:lvlText w:val=""/>
      <w:lvlJc w:val="left"/>
      <w:pPr>
        <w:tabs>
          <w:tab w:val="num" w:pos="3960"/>
        </w:tabs>
        <w:ind w:left="3960" w:hanging="360"/>
      </w:pPr>
      <w:rPr>
        <w:rFonts w:ascii="Wingdings" w:hAnsi="Wingdings" w:hint="default"/>
      </w:rPr>
    </w:lvl>
    <w:lvl w:ilvl="6" w:tplc="F36885E6" w:tentative="1">
      <w:start w:val="1"/>
      <w:numFmt w:val="bullet"/>
      <w:lvlText w:val=""/>
      <w:lvlJc w:val="left"/>
      <w:pPr>
        <w:tabs>
          <w:tab w:val="num" w:pos="4680"/>
        </w:tabs>
        <w:ind w:left="4680" w:hanging="360"/>
      </w:pPr>
      <w:rPr>
        <w:rFonts w:ascii="Wingdings" w:hAnsi="Wingdings" w:hint="default"/>
      </w:rPr>
    </w:lvl>
    <w:lvl w:ilvl="7" w:tplc="38F47AB2" w:tentative="1">
      <w:start w:val="1"/>
      <w:numFmt w:val="bullet"/>
      <w:lvlText w:val=""/>
      <w:lvlJc w:val="left"/>
      <w:pPr>
        <w:tabs>
          <w:tab w:val="num" w:pos="5400"/>
        </w:tabs>
        <w:ind w:left="5400" w:hanging="360"/>
      </w:pPr>
      <w:rPr>
        <w:rFonts w:ascii="Wingdings" w:hAnsi="Wingdings" w:hint="default"/>
      </w:rPr>
    </w:lvl>
    <w:lvl w:ilvl="8" w:tplc="67F4616A"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CD95D26"/>
    <w:multiLevelType w:val="hybridMultilevel"/>
    <w:tmpl w:val="9B5CAC5E"/>
    <w:lvl w:ilvl="0" w:tplc="9E1C067E">
      <w:start w:val="1"/>
      <w:numFmt w:val="bullet"/>
      <w:lvlText w:val=""/>
      <w:lvlJc w:val="left"/>
      <w:pPr>
        <w:ind w:left="360" w:hanging="360"/>
      </w:pPr>
      <w:rPr>
        <w:rFonts w:ascii="Symbol" w:hAnsi="Symbol" w:hint="default"/>
        <w:sz w:val="24"/>
        <w:szCs w:val="24"/>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num w:numId="1">
    <w:abstractNumId w:val="12"/>
  </w:num>
  <w:num w:numId="2">
    <w:abstractNumId w:val="43"/>
  </w:num>
  <w:num w:numId="3">
    <w:abstractNumId w:val="28"/>
  </w:num>
  <w:num w:numId="4">
    <w:abstractNumId w:val="0"/>
  </w:num>
  <w:num w:numId="5">
    <w:abstractNumId w:val="9"/>
  </w:num>
  <w:num w:numId="6">
    <w:abstractNumId w:val="26"/>
  </w:num>
  <w:num w:numId="7">
    <w:abstractNumId w:val="41"/>
  </w:num>
  <w:num w:numId="8">
    <w:abstractNumId w:val="40"/>
  </w:num>
  <w:num w:numId="9">
    <w:abstractNumId w:val="64"/>
  </w:num>
  <w:num w:numId="10">
    <w:abstractNumId w:val="27"/>
  </w:num>
  <w:num w:numId="11">
    <w:abstractNumId w:val="61"/>
  </w:num>
  <w:num w:numId="12">
    <w:abstractNumId w:val="48"/>
  </w:num>
  <w:num w:numId="13">
    <w:abstractNumId w:val="62"/>
  </w:num>
  <w:num w:numId="14">
    <w:abstractNumId w:val="58"/>
  </w:num>
  <w:num w:numId="15">
    <w:abstractNumId w:val="17"/>
  </w:num>
  <w:num w:numId="16">
    <w:abstractNumId w:val="47"/>
  </w:num>
  <w:num w:numId="17">
    <w:abstractNumId w:val="24"/>
  </w:num>
  <w:num w:numId="18">
    <w:abstractNumId w:val="2"/>
  </w:num>
  <w:num w:numId="19">
    <w:abstractNumId w:val="54"/>
  </w:num>
  <w:num w:numId="20">
    <w:abstractNumId w:val="65"/>
  </w:num>
  <w:num w:numId="21">
    <w:abstractNumId w:val="34"/>
  </w:num>
  <w:num w:numId="22">
    <w:abstractNumId w:val="31"/>
  </w:num>
  <w:num w:numId="23">
    <w:abstractNumId w:val="13"/>
  </w:num>
  <w:num w:numId="24">
    <w:abstractNumId w:val="45"/>
  </w:num>
  <w:num w:numId="25">
    <w:abstractNumId w:val="11"/>
  </w:num>
  <w:num w:numId="26">
    <w:abstractNumId w:val="42"/>
  </w:num>
  <w:num w:numId="27">
    <w:abstractNumId w:val="53"/>
  </w:num>
  <w:num w:numId="28">
    <w:abstractNumId w:val="60"/>
  </w:num>
  <w:num w:numId="29">
    <w:abstractNumId w:val="5"/>
  </w:num>
  <w:num w:numId="30">
    <w:abstractNumId w:val="49"/>
  </w:num>
  <w:num w:numId="31">
    <w:abstractNumId w:val="66"/>
  </w:num>
  <w:num w:numId="32">
    <w:abstractNumId w:val="6"/>
  </w:num>
  <w:num w:numId="33">
    <w:abstractNumId w:val="33"/>
  </w:num>
  <w:num w:numId="34">
    <w:abstractNumId w:val="50"/>
  </w:num>
  <w:num w:numId="35">
    <w:abstractNumId w:val="3"/>
  </w:num>
  <w:num w:numId="36">
    <w:abstractNumId w:val="16"/>
  </w:num>
  <w:num w:numId="37">
    <w:abstractNumId w:val="1"/>
  </w:num>
  <w:num w:numId="38">
    <w:abstractNumId w:val="23"/>
  </w:num>
  <w:num w:numId="39">
    <w:abstractNumId w:val="57"/>
  </w:num>
  <w:num w:numId="40">
    <w:abstractNumId w:val="63"/>
  </w:num>
  <w:num w:numId="41">
    <w:abstractNumId w:val="8"/>
  </w:num>
  <w:num w:numId="42">
    <w:abstractNumId w:val="35"/>
  </w:num>
  <w:num w:numId="43">
    <w:abstractNumId w:val="7"/>
  </w:num>
  <w:num w:numId="44">
    <w:abstractNumId w:val="52"/>
  </w:num>
  <w:num w:numId="45">
    <w:abstractNumId w:val="25"/>
  </w:num>
  <w:num w:numId="46">
    <w:abstractNumId w:val="38"/>
  </w:num>
  <w:num w:numId="47">
    <w:abstractNumId w:val="19"/>
  </w:num>
  <w:num w:numId="48">
    <w:abstractNumId w:val="14"/>
  </w:num>
  <w:num w:numId="49">
    <w:abstractNumId w:val="39"/>
  </w:num>
  <w:num w:numId="50">
    <w:abstractNumId w:val="20"/>
  </w:num>
  <w:num w:numId="51">
    <w:abstractNumId w:val="18"/>
  </w:num>
  <w:num w:numId="52">
    <w:abstractNumId w:val="59"/>
  </w:num>
  <w:num w:numId="53">
    <w:abstractNumId w:val="4"/>
  </w:num>
  <w:num w:numId="54">
    <w:abstractNumId w:val="10"/>
  </w:num>
  <w:num w:numId="55">
    <w:abstractNumId w:val="30"/>
  </w:num>
  <w:num w:numId="56">
    <w:abstractNumId w:val="21"/>
  </w:num>
  <w:num w:numId="57">
    <w:abstractNumId w:val="51"/>
  </w:num>
  <w:num w:numId="58">
    <w:abstractNumId w:val="29"/>
  </w:num>
  <w:num w:numId="59">
    <w:abstractNumId w:val="55"/>
  </w:num>
  <w:num w:numId="60">
    <w:abstractNumId w:val="32"/>
  </w:num>
  <w:num w:numId="61">
    <w:abstractNumId w:val="56"/>
  </w:num>
  <w:num w:numId="62">
    <w:abstractNumId w:val="36"/>
  </w:num>
  <w:num w:numId="63">
    <w:abstractNumId w:val="15"/>
  </w:num>
  <w:num w:numId="64">
    <w:abstractNumId w:val="37"/>
  </w:num>
  <w:num w:numId="65">
    <w:abstractNumId w:val="22"/>
  </w:num>
  <w:num w:numId="66">
    <w:abstractNumId w:val="46"/>
  </w:num>
  <w:num w:numId="67">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B24"/>
    <w:rsid w:val="0002465A"/>
    <w:rsid w:val="00056B90"/>
    <w:rsid w:val="00072811"/>
    <w:rsid w:val="000820C7"/>
    <w:rsid w:val="00087C21"/>
    <w:rsid w:val="00092A8C"/>
    <w:rsid w:val="000A3EAF"/>
    <w:rsid w:val="000A645C"/>
    <w:rsid w:val="000B2285"/>
    <w:rsid w:val="000B693E"/>
    <w:rsid w:val="000C748F"/>
    <w:rsid w:val="000E0AA3"/>
    <w:rsid w:val="000F0CB8"/>
    <w:rsid w:val="000F1B24"/>
    <w:rsid w:val="00112885"/>
    <w:rsid w:val="00115921"/>
    <w:rsid w:val="00131CA3"/>
    <w:rsid w:val="00140C95"/>
    <w:rsid w:val="00150B2D"/>
    <w:rsid w:val="001863FF"/>
    <w:rsid w:val="00196D0A"/>
    <w:rsid w:val="001975DE"/>
    <w:rsid w:val="001B2BDF"/>
    <w:rsid w:val="001B3048"/>
    <w:rsid w:val="001B4364"/>
    <w:rsid w:val="001C0981"/>
    <w:rsid w:val="001C7355"/>
    <w:rsid w:val="001E6AF6"/>
    <w:rsid w:val="00201161"/>
    <w:rsid w:val="002153D6"/>
    <w:rsid w:val="00252732"/>
    <w:rsid w:val="002716BC"/>
    <w:rsid w:val="00275B1D"/>
    <w:rsid w:val="00277DCD"/>
    <w:rsid w:val="00284FEE"/>
    <w:rsid w:val="00286140"/>
    <w:rsid w:val="00286EA7"/>
    <w:rsid w:val="00296509"/>
    <w:rsid w:val="002A6512"/>
    <w:rsid w:val="002B6A84"/>
    <w:rsid w:val="002C0E00"/>
    <w:rsid w:val="002C29CE"/>
    <w:rsid w:val="002D27C4"/>
    <w:rsid w:val="002D38B8"/>
    <w:rsid w:val="002E5E58"/>
    <w:rsid w:val="002E68DF"/>
    <w:rsid w:val="00305AAB"/>
    <w:rsid w:val="00314263"/>
    <w:rsid w:val="003475E3"/>
    <w:rsid w:val="0035744E"/>
    <w:rsid w:val="00360A88"/>
    <w:rsid w:val="003651DA"/>
    <w:rsid w:val="00367B05"/>
    <w:rsid w:val="00370614"/>
    <w:rsid w:val="00377867"/>
    <w:rsid w:val="00390181"/>
    <w:rsid w:val="00391D7B"/>
    <w:rsid w:val="003A1E5A"/>
    <w:rsid w:val="003A5C5F"/>
    <w:rsid w:val="003B0988"/>
    <w:rsid w:val="003B4E57"/>
    <w:rsid w:val="003D149A"/>
    <w:rsid w:val="003F4AFC"/>
    <w:rsid w:val="0040760F"/>
    <w:rsid w:val="00432377"/>
    <w:rsid w:val="00432FA4"/>
    <w:rsid w:val="00445270"/>
    <w:rsid w:val="0046014E"/>
    <w:rsid w:val="00462467"/>
    <w:rsid w:val="0046718B"/>
    <w:rsid w:val="00481461"/>
    <w:rsid w:val="00490885"/>
    <w:rsid w:val="00494C7D"/>
    <w:rsid w:val="0049506D"/>
    <w:rsid w:val="004A3A74"/>
    <w:rsid w:val="004A40E5"/>
    <w:rsid w:val="004B7E71"/>
    <w:rsid w:val="004C2375"/>
    <w:rsid w:val="004D468C"/>
    <w:rsid w:val="004F47A9"/>
    <w:rsid w:val="0051454C"/>
    <w:rsid w:val="00530589"/>
    <w:rsid w:val="00534030"/>
    <w:rsid w:val="00543141"/>
    <w:rsid w:val="0054613A"/>
    <w:rsid w:val="005470E4"/>
    <w:rsid w:val="00547A4D"/>
    <w:rsid w:val="005622BB"/>
    <w:rsid w:val="005658C6"/>
    <w:rsid w:val="00572D53"/>
    <w:rsid w:val="005772AF"/>
    <w:rsid w:val="00582181"/>
    <w:rsid w:val="00584C88"/>
    <w:rsid w:val="005B4E87"/>
    <w:rsid w:val="005B6BCE"/>
    <w:rsid w:val="005C493F"/>
    <w:rsid w:val="005C5CAF"/>
    <w:rsid w:val="005D2378"/>
    <w:rsid w:val="00616A7F"/>
    <w:rsid w:val="006269D5"/>
    <w:rsid w:val="00640B6A"/>
    <w:rsid w:val="00655E1F"/>
    <w:rsid w:val="00656E36"/>
    <w:rsid w:val="006973D5"/>
    <w:rsid w:val="006B0D21"/>
    <w:rsid w:val="006B1104"/>
    <w:rsid w:val="006B2678"/>
    <w:rsid w:val="006C5D80"/>
    <w:rsid w:val="006D7E48"/>
    <w:rsid w:val="006F169A"/>
    <w:rsid w:val="006F39C1"/>
    <w:rsid w:val="006F716E"/>
    <w:rsid w:val="007009B1"/>
    <w:rsid w:val="00723789"/>
    <w:rsid w:val="007256D0"/>
    <w:rsid w:val="0073203C"/>
    <w:rsid w:val="00746FC6"/>
    <w:rsid w:val="00754A12"/>
    <w:rsid w:val="007820DE"/>
    <w:rsid w:val="007C1544"/>
    <w:rsid w:val="007E1D07"/>
    <w:rsid w:val="007E4136"/>
    <w:rsid w:val="007F0D2E"/>
    <w:rsid w:val="008140A6"/>
    <w:rsid w:val="008262FB"/>
    <w:rsid w:val="00841543"/>
    <w:rsid w:val="00880371"/>
    <w:rsid w:val="00884D1E"/>
    <w:rsid w:val="00887F74"/>
    <w:rsid w:val="008A09E0"/>
    <w:rsid w:val="008A19A0"/>
    <w:rsid w:val="008A3C8C"/>
    <w:rsid w:val="008B3DB0"/>
    <w:rsid w:val="008F13F1"/>
    <w:rsid w:val="00911E1A"/>
    <w:rsid w:val="0093640E"/>
    <w:rsid w:val="009449CD"/>
    <w:rsid w:val="00951B0A"/>
    <w:rsid w:val="0095405B"/>
    <w:rsid w:val="00967201"/>
    <w:rsid w:val="00992E3A"/>
    <w:rsid w:val="009A6AF6"/>
    <w:rsid w:val="009B42FD"/>
    <w:rsid w:val="009C0D64"/>
    <w:rsid w:val="009C22A4"/>
    <w:rsid w:val="009D37D6"/>
    <w:rsid w:val="009D5C61"/>
    <w:rsid w:val="00A34F23"/>
    <w:rsid w:val="00A40233"/>
    <w:rsid w:val="00A40782"/>
    <w:rsid w:val="00A416FF"/>
    <w:rsid w:val="00A51DD1"/>
    <w:rsid w:val="00A5541B"/>
    <w:rsid w:val="00A811D6"/>
    <w:rsid w:val="00A87546"/>
    <w:rsid w:val="00AD0812"/>
    <w:rsid w:val="00AD55F8"/>
    <w:rsid w:val="00AD7015"/>
    <w:rsid w:val="00AF142B"/>
    <w:rsid w:val="00AF72D0"/>
    <w:rsid w:val="00B11512"/>
    <w:rsid w:val="00B1301E"/>
    <w:rsid w:val="00B151CF"/>
    <w:rsid w:val="00B1648C"/>
    <w:rsid w:val="00B24661"/>
    <w:rsid w:val="00B24DAD"/>
    <w:rsid w:val="00B51C99"/>
    <w:rsid w:val="00B52997"/>
    <w:rsid w:val="00B574DB"/>
    <w:rsid w:val="00B63DD9"/>
    <w:rsid w:val="00B75A1E"/>
    <w:rsid w:val="00B809A8"/>
    <w:rsid w:val="00B8248C"/>
    <w:rsid w:val="00BA0479"/>
    <w:rsid w:val="00BD14AB"/>
    <w:rsid w:val="00BE70C7"/>
    <w:rsid w:val="00C11F53"/>
    <w:rsid w:val="00C42A1C"/>
    <w:rsid w:val="00C43D60"/>
    <w:rsid w:val="00C50E24"/>
    <w:rsid w:val="00C57E2A"/>
    <w:rsid w:val="00C92E13"/>
    <w:rsid w:val="00CA2E8A"/>
    <w:rsid w:val="00CB1206"/>
    <w:rsid w:val="00D03937"/>
    <w:rsid w:val="00D0730D"/>
    <w:rsid w:val="00D24082"/>
    <w:rsid w:val="00D33F93"/>
    <w:rsid w:val="00D34E72"/>
    <w:rsid w:val="00D37F90"/>
    <w:rsid w:val="00D42E54"/>
    <w:rsid w:val="00D94391"/>
    <w:rsid w:val="00DD1A0D"/>
    <w:rsid w:val="00DD1FC4"/>
    <w:rsid w:val="00DD290A"/>
    <w:rsid w:val="00DF3D7E"/>
    <w:rsid w:val="00E07454"/>
    <w:rsid w:val="00E14640"/>
    <w:rsid w:val="00E1476A"/>
    <w:rsid w:val="00E61FF2"/>
    <w:rsid w:val="00E635EB"/>
    <w:rsid w:val="00E73E44"/>
    <w:rsid w:val="00E769F1"/>
    <w:rsid w:val="00EA5E0F"/>
    <w:rsid w:val="00EC204D"/>
    <w:rsid w:val="00ED3B14"/>
    <w:rsid w:val="00ED3D14"/>
    <w:rsid w:val="00ED5FCA"/>
    <w:rsid w:val="00EE736E"/>
    <w:rsid w:val="00EF391F"/>
    <w:rsid w:val="00F018C0"/>
    <w:rsid w:val="00F06EF9"/>
    <w:rsid w:val="00F40A82"/>
    <w:rsid w:val="00F5545F"/>
    <w:rsid w:val="00F55D6F"/>
    <w:rsid w:val="00F75C1C"/>
    <w:rsid w:val="00F76735"/>
    <w:rsid w:val="00F80C03"/>
    <w:rsid w:val="00F93C54"/>
    <w:rsid w:val="00FB2827"/>
    <w:rsid w:val="00FB2DA6"/>
    <w:rsid w:val="00FE72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B85FC16"/>
  <w15:docId w15:val="{A4C92446-309C-4970-8BE9-B8052777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366091"/>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72" w:type="dxa"/>
        <w:left w:w="72" w:type="dxa"/>
        <w:bottom w:w="72" w:type="dxa"/>
        <w:right w:w="72"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D14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49A"/>
    <w:rPr>
      <w:rFonts w:ascii="Segoe UI" w:hAnsi="Segoe UI" w:cs="Segoe UI"/>
      <w:sz w:val="18"/>
      <w:szCs w:val="18"/>
    </w:rPr>
  </w:style>
  <w:style w:type="paragraph" w:styleId="ListParagraph">
    <w:name w:val="List Paragraph"/>
    <w:basedOn w:val="Normal"/>
    <w:uiPriority w:val="34"/>
    <w:qFormat/>
    <w:rsid w:val="00112885"/>
    <w:pPr>
      <w:ind w:left="720"/>
      <w:contextualSpacing/>
    </w:pPr>
  </w:style>
  <w:style w:type="paragraph" w:styleId="Header">
    <w:name w:val="header"/>
    <w:basedOn w:val="Normal"/>
    <w:link w:val="HeaderChar"/>
    <w:uiPriority w:val="99"/>
    <w:unhideWhenUsed/>
    <w:rsid w:val="00BA0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479"/>
  </w:style>
  <w:style w:type="paragraph" w:styleId="Footer">
    <w:name w:val="footer"/>
    <w:basedOn w:val="Normal"/>
    <w:link w:val="FooterChar"/>
    <w:uiPriority w:val="99"/>
    <w:unhideWhenUsed/>
    <w:rsid w:val="00BA0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479"/>
  </w:style>
  <w:style w:type="paragraph" w:styleId="CommentSubject">
    <w:name w:val="annotation subject"/>
    <w:basedOn w:val="CommentText"/>
    <w:next w:val="CommentText"/>
    <w:link w:val="CommentSubjectChar"/>
    <w:uiPriority w:val="99"/>
    <w:semiHidden/>
    <w:unhideWhenUsed/>
    <w:rsid w:val="005C493F"/>
    <w:rPr>
      <w:b/>
      <w:bCs/>
    </w:rPr>
  </w:style>
  <w:style w:type="character" w:customStyle="1" w:styleId="CommentSubjectChar">
    <w:name w:val="Comment Subject Char"/>
    <w:basedOn w:val="CommentTextChar"/>
    <w:link w:val="CommentSubject"/>
    <w:uiPriority w:val="99"/>
    <w:semiHidden/>
    <w:rsid w:val="005C493F"/>
    <w:rPr>
      <w:b/>
      <w:bCs/>
      <w:sz w:val="20"/>
      <w:szCs w:val="20"/>
    </w:rPr>
  </w:style>
  <w:style w:type="character" w:styleId="Hyperlink">
    <w:name w:val="Hyperlink"/>
    <w:basedOn w:val="DefaultParagraphFont"/>
    <w:uiPriority w:val="99"/>
    <w:unhideWhenUsed/>
    <w:rsid w:val="00F75C1C"/>
    <w:rPr>
      <w:color w:val="0563C1"/>
      <w:u w:val="single"/>
    </w:rPr>
  </w:style>
  <w:style w:type="character" w:customStyle="1" w:styleId="UnresolvedMention1">
    <w:name w:val="Unresolved Mention1"/>
    <w:basedOn w:val="DefaultParagraphFont"/>
    <w:uiPriority w:val="99"/>
    <w:semiHidden/>
    <w:unhideWhenUsed/>
    <w:rsid w:val="00D37F90"/>
    <w:rPr>
      <w:color w:val="605E5C"/>
      <w:shd w:val="clear" w:color="auto" w:fill="E1DFDD"/>
    </w:rPr>
  </w:style>
  <w:style w:type="paragraph" w:customStyle="1" w:styleId="gmail-msolistparagraph">
    <w:name w:val="gmail-msolistparagraph"/>
    <w:basedOn w:val="Normal"/>
    <w:rsid w:val="00951B0A"/>
    <w:pPr>
      <w:spacing w:before="100" w:beforeAutospacing="1" w:after="100" w:afterAutospacing="1" w:line="240" w:lineRule="auto"/>
    </w:pPr>
    <w:rPr>
      <w:rFonts w:ascii="Calibri" w:eastAsiaTheme="minorHAnsi" w:hAnsi="Calibri" w:cs="Times New Roman"/>
    </w:rPr>
  </w:style>
  <w:style w:type="character" w:styleId="PageNumber">
    <w:name w:val="page number"/>
    <w:basedOn w:val="DefaultParagraphFont"/>
    <w:uiPriority w:val="99"/>
    <w:semiHidden/>
    <w:unhideWhenUsed/>
    <w:rsid w:val="00C42A1C"/>
  </w:style>
  <w:style w:type="character" w:styleId="Strong">
    <w:name w:val="Strong"/>
    <w:uiPriority w:val="99"/>
    <w:qFormat/>
    <w:rsid w:val="00C42A1C"/>
    <w:rPr>
      <w:rFonts w:cs="Times New Roman"/>
      <w:b/>
      <w:bCs/>
    </w:rPr>
  </w:style>
  <w:style w:type="paragraph" w:customStyle="1" w:styleId="ColorfulList-Accent11">
    <w:name w:val="Colorful List - Accent 11"/>
    <w:basedOn w:val="Normal"/>
    <w:uiPriority w:val="99"/>
    <w:rsid w:val="00C42A1C"/>
    <w:pPr>
      <w:spacing w:after="0" w:line="240" w:lineRule="auto"/>
      <w:ind w:left="720"/>
      <w:contextualSpacing/>
    </w:pPr>
    <w:rPr>
      <w:rFonts w:ascii="Times New Roman" w:eastAsia="Times New Roman" w:hAnsi="Times New Roman" w:cs="Times New Roman"/>
      <w:sz w:val="24"/>
      <w:szCs w:val="24"/>
    </w:rPr>
  </w:style>
  <w:style w:type="paragraph" w:customStyle="1" w:styleId="Bullet">
    <w:name w:val="Bullet"/>
    <w:basedOn w:val="Normal"/>
    <w:uiPriority w:val="99"/>
    <w:qFormat/>
    <w:rsid w:val="00C42A1C"/>
    <w:pPr>
      <w:numPr>
        <w:numId w:val="9"/>
      </w:numPr>
      <w:tabs>
        <w:tab w:val="left" w:pos="360"/>
      </w:tabs>
      <w:spacing w:after="120" w:line="240" w:lineRule="auto"/>
    </w:pPr>
    <w:rPr>
      <w:rFonts w:ascii="Verdana" w:eastAsia="Times New Roman" w:hAnsi="Verdana" w:cs="Times New Roman"/>
      <w:sz w:val="18"/>
      <w:szCs w:val="18"/>
    </w:rPr>
  </w:style>
  <w:style w:type="paragraph" w:customStyle="1" w:styleId="Default">
    <w:name w:val="Default"/>
    <w:rsid w:val="00C42A1C"/>
    <w:pPr>
      <w:widowControl w:val="0"/>
      <w:autoSpaceDE w:val="0"/>
      <w:autoSpaceDN w:val="0"/>
      <w:adjustRightInd w:val="0"/>
      <w:spacing w:after="0" w:line="240" w:lineRule="auto"/>
    </w:pPr>
    <w:rPr>
      <w:rFonts w:ascii="Arial" w:eastAsiaTheme="minorEastAsia" w:hAnsi="Arial" w:cs="Arial"/>
      <w:color w:val="000000"/>
      <w:sz w:val="24"/>
      <w:szCs w:val="24"/>
    </w:rPr>
  </w:style>
  <w:style w:type="table" w:styleId="TableGrid">
    <w:name w:val="Table Grid"/>
    <w:basedOn w:val="TableNormal"/>
    <w:uiPriority w:val="39"/>
    <w:rsid w:val="00C42A1C"/>
    <w:pPr>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icientText">
    <w:name w:val="Proficient Text"/>
    <w:basedOn w:val="Normal"/>
    <w:uiPriority w:val="99"/>
    <w:qFormat/>
    <w:rsid w:val="00C42A1C"/>
    <w:pPr>
      <w:spacing w:before="40" w:after="40" w:line="240" w:lineRule="auto"/>
    </w:pPr>
    <w:rPr>
      <w:rFonts w:ascii="Arial" w:eastAsia="Times New Roman" w:hAnsi="Arial" w:cs="Times New Roman"/>
      <w:b/>
      <w:sz w:val="20"/>
    </w:rPr>
  </w:style>
  <w:style w:type="paragraph" w:styleId="BodyTextIndent2">
    <w:name w:val="Body Text Indent 2"/>
    <w:basedOn w:val="Normal"/>
    <w:link w:val="BodyTextIndent2Char"/>
    <w:rsid w:val="00C42A1C"/>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C42A1C"/>
    <w:rPr>
      <w:rFonts w:ascii="Times New Roman" w:eastAsia="Times New Roman" w:hAnsi="Times New Roman" w:cs="Times New Roman"/>
      <w:sz w:val="24"/>
      <w:szCs w:val="20"/>
    </w:rPr>
  </w:style>
  <w:style w:type="paragraph" w:customStyle="1" w:styleId="Indicator">
    <w:name w:val="Indicator"/>
    <w:basedOn w:val="Normal"/>
    <w:qFormat/>
    <w:rsid w:val="00C42A1C"/>
    <w:pPr>
      <w:pBdr>
        <w:top w:val="single" w:sz="8" w:space="1" w:color="004386"/>
        <w:left w:val="single" w:sz="8" w:space="4" w:color="004386"/>
        <w:right w:val="single" w:sz="8" w:space="4" w:color="004386"/>
      </w:pBdr>
      <w:shd w:val="clear" w:color="auto" w:fill="E2EAF6"/>
      <w:spacing w:after="0" w:line="216" w:lineRule="auto"/>
      <w:ind w:left="540" w:hanging="540"/>
    </w:pPr>
    <w:rPr>
      <w:rFonts w:ascii="Arial" w:eastAsia="Times New Roman" w:hAnsi="Arial" w:cs="Times New Roman"/>
      <w:b/>
      <w:sz w:val="20"/>
      <w:szCs w:val="20"/>
    </w:rPr>
  </w:style>
  <w:style w:type="table" w:customStyle="1" w:styleId="LightShading-Accent11">
    <w:name w:val="Light Shading - Accent 11"/>
    <w:basedOn w:val="TableNormal"/>
    <w:uiPriority w:val="60"/>
    <w:rsid w:val="00C42A1C"/>
    <w:pPr>
      <w:spacing w:after="0" w:line="240" w:lineRule="auto"/>
    </w:pPr>
    <w:rPr>
      <w:rFonts w:asciiTheme="minorHAnsi" w:eastAsiaTheme="minorEastAsia" w:hAnsiTheme="minorHAnsi" w:cstheme="minorBidi"/>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andard">
    <w:name w:val="Standard"/>
    <w:basedOn w:val="Normal"/>
    <w:qFormat/>
    <w:rsid w:val="00C42A1C"/>
    <w:pPr>
      <w:spacing w:before="240" w:after="120" w:line="240" w:lineRule="auto"/>
    </w:pPr>
    <w:rPr>
      <w:rFonts w:ascii="Arial" w:eastAsia="Times New Roman" w:hAnsi="Arial" w:cs="Times New Roman"/>
      <w:i/>
      <w:szCs w:val="23"/>
    </w:rPr>
  </w:style>
  <w:style w:type="paragraph" w:customStyle="1" w:styleId="TableRowHeading">
    <w:name w:val="Table Row Heading"/>
    <w:basedOn w:val="Normal"/>
    <w:qFormat/>
    <w:rsid w:val="00C42A1C"/>
    <w:pPr>
      <w:spacing w:before="40" w:after="40" w:line="240" w:lineRule="auto"/>
      <w:jc w:val="center"/>
    </w:pPr>
    <w:rPr>
      <w:rFonts w:ascii="Arial" w:eastAsia="Calibri" w:hAnsi="Arial" w:cs="Times New Roman"/>
      <w:color w:val="004386"/>
      <w:szCs w:val="20"/>
    </w:rPr>
  </w:style>
  <w:style w:type="character" w:styleId="FollowedHyperlink">
    <w:name w:val="FollowedHyperlink"/>
    <w:basedOn w:val="DefaultParagraphFont"/>
    <w:uiPriority w:val="99"/>
    <w:semiHidden/>
    <w:unhideWhenUsed/>
    <w:rsid w:val="00C42A1C"/>
    <w:rPr>
      <w:color w:val="800080" w:themeColor="followedHyperlink"/>
      <w:u w:val="single"/>
    </w:rPr>
  </w:style>
  <w:style w:type="character" w:customStyle="1" w:styleId="Heading1Char">
    <w:name w:val="Heading 1 Char"/>
    <w:basedOn w:val="DefaultParagraphFont"/>
    <w:link w:val="Heading1"/>
    <w:uiPriority w:val="9"/>
    <w:rsid w:val="00C42A1C"/>
    <w:rPr>
      <w:rFonts w:ascii="Times" w:eastAsia="Times" w:hAnsi="Times" w:cs="Times"/>
      <w:b/>
      <w:sz w:val="48"/>
      <w:szCs w:val="48"/>
    </w:rPr>
  </w:style>
  <w:style w:type="paragraph" w:styleId="FootnoteText">
    <w:name w:val="footnote text"/>
    <w:basedOn w:val="Normal"/>
    <w:link w:val="FootnoteTextChar"/>
    <w:uiPriority w:val="99"/>
    <w:unhideWhenUsed/>
    <w:rsid w:val="00C42A1C"/>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C42A1C"/>
    <w:rPr>
      <w:rFonts w:cs="Times New Roman"/>
      <w:sz w:val="20"/>
      <w:szCs w:val="20"/>
    </w:rPr>
  </w:style>
  <w:style w:type="character" w:styleId="FootnoteReference">
    <w:name w:val="footnote reference"/>
    <w:basedOn w:val="DefaultParagraphFont"/>
    <w:uiPriority w:val="99"/>
    <w:unhideWhenUsed/>
    <w:rsid w:val="00C42A1C"/>
    <w:rPr>
      <w:vertAlign w:val="superscript"/>
    </w:rPr>
  </w:style>
  <w:style w:type="paragraph" w:styleId="NormalWeb">
    <w:name w:val="Normal (Web)"/>
    <w:basedOn w:val="Normal"/>
    <w:uiPriority w:val="99"/>
    <w:unhideWhenUsed/>
    <w:rsid w:val="00C42A1C"/>
    <w:pPr>
      <w:spacing w:before="100" w:beforeAutospacing="1" w:after="100" w:afterAutospacing="1" w:line="240" w:lineRule="auto"/>
    </w:pPr>
    <w:rPr>
      <w:rFonts w:ascii="Times" w:eastAsiaTheme="minorEastAsia" w:hAnsi="Times" w:cs="Times New Roman"/>
      <w:sz w:val="20"/>
      <w:szCs w:val="20"/>
    </w:rPr>
  </w:style>
  <w:style w:type="character" w:customStyle="1" w:styleId="em">
    <w:name w:val="em"/>
    <w:basedOn w:val="DefaultParagraphFont"/>
    <w:rsid w:val="00C42A1C"/>
  </w:style>
  <w:style w:type="character" w:customStyle="1" w:styleId="A20">
    <w:name w:val="A2"/>
    <w:uiPriority w:val="99"/>
    <w:rsid w:val="00C42A1C"/>
    <w:rPr>
      <w:rFonts w:cs="ITC Franklin Gothic Std Book"/>
      <w:color w:val="221E1F"/>
      <w:sz w:val="18"/>
      <w:szCs w:val="18"/>
    </w:rPr>
  </w:style>
  <w:style w:type="character" w:customStyle="1" w:styleId="Heading4Char">
    <w:name w:val="Heading 4 Char"/>
    <w:basedOn w:val="DefaultParagraphFont"/>
    <w:link w:val="Heading4"/>
    <w:uiPriority w:val="9"/>
    <w:rsid w:val="00C42A1C"/>
    <w:rPr>
      <w:rFonts w:ascii="Calibri" w:eastAsia="Calibri" w:hAnsi="Calibri" w:cs="Calibri"/>
      <w:b/>
      <w:i/>
      <w:color w:val="4F81BD"/>
    </w:rPr>
  </w:style>
  <w:style w:type="paragraph" w:customStyle="1" w:styleId="author">
    <w:name w:val="author"/>
    <w:basedOn w:val="Normal"/>
    <w:rsid w:val="00C42A1C"/>
    <w:pPr>
      <w:spacing w:before="100" w:beforeAutospacing="1" w:after="100" w:afterAutospacing="1" w:line="240" w:lineRule="auto"/>
    </w:pPr>
    <w:rPr>
      <w:rFonts w:ascii="Times" w:eastAsiaTheme="minorEastAsia" w:hAnsi="Times" w:cstheme="minorBidi"/>
      <w:sz w:val="20"/>
      <w:szCs w:val="20"/>
    </w:rPr>
  </w:style>
  <w:style w:type="character" w:styleId="Emphasis">
    <w:name w:val="Emphasis"/>
    <w:basedOn w:val="DefaultParagraphFont"/>
    <w:uiPriority w:val="20"/>
    <w:qFormat/>
    <w:rsid w:val="00C42A1C"/>
    <w:rPr>
      <w:i/>
      <w:iCs/>
    </w:rPr>
  </w:style>
  <w:style w:type="character" w:customStyle="1" w:styleId="em1">
    <w:name w:val="em1"/>
    <w:basedOn w:val="DefaultParagraphFont"/>
    <w:rsid w:val="00C42A1C"/>
    <w:rPr>
      <w:i/>
      <w:iCs/>
    </w:rPr>
  </w:style>
  <w:style w:type="paragraph" w:styleId="Revision">
    <w:name w:val="Revision"/>
    <w:hidden/>
    <w:uiPriority w:val="99"/>
    <w:semiHidden/>
    <w:rsid w:val="00C42A1C"/>
    <w:pPr>
      <w:spacing w:after="0" w:line="240" w:lineRule="auto"/>
    </w:pPr>
    <w:rPr>
      <w:rFonts w:cs="Times New Roman"/>
    </w:rPr>
  </w:style>
  <w:style w:type="paragraph" w:customStyle="1" w:styleId="TableBlueText">
    <w:name w:val="Table Blue Text"/>
    <w:basedOn w:val="Normal"/>
    <w:uiPriority w:val="99"/>
    <w:qFormat/>
    <w:rsid w:val="00C42A1C"/>
    <w:pPr>
      <w:spacing w:before="40" w:after="40" w:line="240" w:lineRule="auto"/>
    </w:pPr>
    <w:rPr>
      <w:rFonts w:ascii="Arial" w:eastAsia="Times New Roman" w:hAnsi="Arial" w:cs="Times New Roman"/>
      <w:color w:val="004386"/>
      <w:sz w:val="20"/>
    </w:rPr>
  </w:style>
  <w:style w:type="paragraph" w:customStyle="1" w:styleId="TableText">
    <w:name w:val="Table Text"/>
    <w:basedOn w:val="Normal"/>
    <w:qFormat/>
    <w:rsid w:val="00C42A1C"/>
    <w:pPr>
      <w:spacing w:before="40" w:after="40" w:line="240" w:lineRule="auto"/>
    </w:pPr>
    <w:rPr>
      <w:rFonts w:ascii="Arial" w:eastAsia="Times New Roman" w:hAnsi="Arial" w:cs="Times New Roman"/>
      <w:sz w:val="20"/>
    </w:rPr>
  </w:style>
  <w:style w:type="paragraph" w:customStyle="1" w:styleId="TableBlueHead">
    <w:name w:val="Table Blue Head"/>
    <w:basedOn w:val="Normal"/>
    <w:qFormat/>
    <w:rsid w:val="00C42A1C"/>
    <w:pPr>
      <w:spacing w:before="40" w:after="40"/>
      <w:jc w:val="center"/>
    </w:pPr>
    <w:rPr>
      <w:rFonts w:ascii="Arial" w:eastAsia="Times New Roman" w:hAnsi="Arial" w:cs="Times New Roman"/>
      <w:b/>
      <w:color w:val="004386"/>
    </w:rPr>
  </w:style>
  <w:style w:type="character" w:customStyle="1" w:styleId="UnresolvedMention2">
    <w:name w:val="Unresolved Mention2"/>
    <w:basedOn w:val="DefaultParagraphFont"/>
    <w:uiPriority w:val="99"/>
    <w:semiHidden/>
    <w:unhideWhenUsed/>
    <w:rsid w:val="00C42A1C"/>
    <w:rPr>
      <w:color w:val="605E5C"/>
      <w:shd w:val="clear" w:color="auto" w:fill="E1DFDD"/>
    </w:rPr>
  </w:style>
  <w:style w:type="character" w:customStyle="1" w:styleId="UnresolvedMention3">
    <w:name w:val="Unresolved Mention3"/>
    <w:basedOn w:val="DefaultParagraphFont"/>
    <w:uiPriority w:val="99"/>
    <w:semiHidden/>
    <w:unhideWhenUsed/>
    <w:rsid w:val="00C42A1C"/>
    <w:rPr>
      <w:color w:val="605E5C"/>
      <w:shd w:val="clear" w:color="auto" w:fill="E1DFDD"/>
    </w:rPr>
  </w:style>
  <w:style w:type="character" w:customStyle="1" w:styleId="UnresolvedMention4">
    <w:name w:val="Unresolved Mention4"/>
    <w:basedOn w:val="DefaultParagraphFont"/>
    <w:uiPriority w:val="99"/>
    <w:semiHidden/>
    <w:unhideWhenUsed/>
    <w:rsid w:val="00C42A1C"/>
    <w:rPr>
      <w:color w:val="605E5C"/>
      <w:shd w:val="clear" w:color="auto" w:fill="E1DFDD"/>
    </w:rPr>
  </w:style>
  <w:style w:type="character" w:customStyle="1" w:styleId="UnresolvedMention">
    <w:name w:val="Unresolved Mention"/>
    <w:basedOn w:val="DefaultParagraphFont"/>
    <w:uiPriority w:val="99"/>
    <w:semiHidden/>
    <w:unhideWhenUsed/>
    <w:rsid w:val="00C92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900394">
      <w:bodyDiv w:val="1"/>
      <w:marLeft w:val="0"/>
      <w:marRight w:val="0"/>
      <w:marTop w:val="0"/>
      <w:marBottom w:val="0"/>
      <w:divBdr>
        <w:top w:val="none" w:sz="0" w:space="0" w:color="auto"/>
        <w:left w:val="none" w:sz="0" w:space="0" w:color="auto"/>
        <w:bottom w:val="none" w:sz="0" w:space="0" w:color="auto"/>
        <w:right w:val="none" w:sz="0" w:space="0" w:color="auto"/>
      </w:divBdr>
    </w:div>
    <w:div w:id="1893344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incs.ed.gov/state-resources/federal-initiatives/teal/guide/adultlearning" TargetMode="External"/><Relationship Id="rId21" Type="http://schemas.openxmlformats.org/officeDocument/2006/relationships/hyperlink" Target="https://www.sabes.org/pd-center/program-management-and-educational-leadership" TargetMode="External"/><Relationship Id="rId42" Type="http://schemas.openxmlformats.org/officeDocument/2006/relationships/hyperlink" Target="https://www2.ed.gov/about/offices/list/ovae/pi/AdultEd/essential-components-reading.pdf" TargetMode="External"/><Relationship Id="rId47" Type="http://schemas.openxmlformats.org/officeDocument/2006/relationships/hyperlink" Target="https://www.sabes.org/content/text-levels-sets-and-complexity" TargetMode="External"/><Relationship Id="rId63" Type="http://schemas.openxmlformats.org/officeDocument/2006/relationships/hyperlink" Target="http://www.doe.mass.edu/acls/assessment/" TargetMode="External"/><Relationship Id="rId68" Type="http://schemas.openxmlformats.org/officeDocument/2006/relationships/hyperlink" Target="http://www.doe.mass.edu/acls/frameworks/resources.html" TargetMode="External"/><Relationship Id="rId84" Type="http://schemas.openxmlformats.org/officeDocument/2006/relationships/hyperlink" Target="https://www.sabes.org/pd-center/ela" TargetMode="External"/><Relationship Id="rId89" Type="http://schemas.openxmlformats.org/officeDocument/2006/relationships/hyperlink" Target="https://www.ericdigests.org/2001-3/reflective.htm" TargetMode="External"/><Relationship Id="rId16" Type="http://schemas.openxmlformats.org/officeDocument/2006/relationships/image" Target="media/image3.png"/><Relationship Id="rId107" Type="http://schemas.openxmlformats.org/officeDocument/2006/relationships/footer" Target="footer2.xml"/><Relationship Id="rId11" Type="http://schemas.openxmlformats.org/officeDocument/2006/relationships/diagramData" Target="diagrams/data1.xml"/><Relationship Id="rId32" Type="http://schemas.openxmlformats.org/officeDocument/2006/relationships/hyperlink" Target="https://lincs.ed.gov/state-resources/federal-initiatives/college-career-readiness/ela" TargetMode="External"/><Relationship Id="rId37" Type="http://schemas.openxmlformats.org/officeDocument/2006/relationships/hyperlink" Target="http://www.nap.edu/catalog/13468/improving-adult-literacy-instruction-developing-reading-and-writing" TargetMode="External"/><Relationship Id="rId53" Type="http://schemas.openxmlformats.org/officeDocument/2006/relationships/hyperlink" Target="https://www.carnegie.org/media/filer_public/b7/5f/b75fba81-16cb-422d-ab59-373a6a07eb74/ccny_report_2004_reading.pdf" TargetMode="External"/><Relationship Id="rId58" Type="http://schemas.openxmlformats.org/officeDocument/2006/relationships/hyperlink" Target="https://www.carnegie.org/media/filer_public/9d/e2/9de20604-a055-42da-bc00-77da949b29d7/ccny_report_2010_writing.pdf" TargetMode="External"/><Relationship Id="rId74" Type="http://schemas.openxmlformats.org/officeDocument/2006/relationships/hyperlink" Target="http://www.ncsall.net/index.html@id=456.html" TargetMode="External"/><Relationship Id="rId79" Type="http://schemas.openxmlformats.org/officeDocument/2006/relationships/hyperlink" Target="https://www.ets.org/Media/Research/pdf/ETSLITERACY_AEPS_Report.pdf" TargetMode="External"/><Relationship Id="rId102" Type="http://schemas.openxmlformats.org/officeDocument/2006/relationships/hyperlink" Target="https://papers.ssrn.com/sol3/papers.cfm?abstract_id=2414478" TargetMode="External"/><Relationship Id="rId5" Type="http://schemas.openxmlformats.org/officeDocument/2006/relationships/footnotes" Target="footnotes.xml"/><Relationship Id="rId90" Type="http://schemas.openxmlformats.org/officeDocument/2006/relationships/hyperlink" Target="https://www.ericdigests.org/1992-3/adult.htm" TargetMode="External"/><Relationship Id="rId95" Type="http://schemas.openxmlformats.org/officeDocument/2006/relationships/hyperlink" Target="https://www.sabes.org/content/join-ela-critical-friends-group" TargetMode="External"/><Relationship Id="rId22" Type="http://schemas.openxmlformats.org/officeDocument/2006/relationships/hyperlink" Target="http://www.doe.mass.edu/acls/" TargetMode="External"/><Relationship Id="rId27" Type="http://schemas.openxmlformats.org/officeDocument/2006/relationships/hyperlink" Target="https://www.carnegie.org/media/filer_public/b7/5f/b75fba81-16cb-422d-ab59-373a6a07eb74/ccny_report_2004_reading.pdf" TargetMode="External"/><Relationship Id="rId43" Type="http://schemas.openxmlformats.org/officeDocument/2006/relationships/hyperlink" Target="https://edtech.worlded.org/" TargetMode="External"/><Relationship Id="rId48" Type="http://schemas.openxmlformats.org/officeDocument/2006/relationships/hyperlink" Target="https://lincs.ed.gov/sites/default/files/2_TEAL_UDL.pdf" TargetMode="External"/><Relationship Id="rId64" Type="http://schemas.openxmlformats.org/officeDocument/2006/relationships/hyperlink" Target="http://www.doe.mass.edu/acls/frameworks/DigitalLiteracy.html" TargetMode="External"/><Relationship Id="rId69" Type="http://schemas.openxmlformats.org/officeDocument/2006/relationships/hyperlink" Target="http://www.nap.edu/catalog/13468/improving-adult-literacy-instruction-developing-reading-and-writing" TargetMode="External"/><Relationship Id="rId80" Type="http://schemas.openxmlformats.org/officeDocument/2006/relationships/hyperlink" Target="https://lincs.ed.gov/publications/pdf/L2AProfessionalGuide_final.pdf" TargetMode="External"/><Relationship Id="rId85" Type="http://schemas.openxmlformats.org/officeDocument/2006/relationships/hyperlink" Target="http://www.ascd.org/Default.aspx" TargetMode="External"/><Relationship Id="rId12" Type="http://schemas.openxmlformats.org/officeDocument/2006/relationships/diagramLayout" Target="diagrams/layout1.xml"/><Relationship Id="rId17" Type="http://schemas.openxmlformats.org/officeDocument/2006/relationships/hyperlink" Target="https://www.sabes.org/pd-center/ela" TargetMode="External"/><Relationship Id="rId33" Type="http://schemas.openxmlformats.org/officeDocument/2006/relationships/hyperlink" Target="http://www.doe.mass.edu/acls/frameworks/DigitalLiteracy.html" TargetMode="External"/><Relationship Id="rId38" Type="http://schemas.openxmlformats.org/officeDocument/2006/relationships/hyperlink" Target="https://www.nap.edu/catalog/13469/improving-adult-literacy-instruction-supporting-learning-and-motivation" TargetMode="External"/><Relationship Id="rId59" Type="http://schemas.openxmlformats.org/officeDocument/2006/relationships/hyperlink" Target="https://www.carnegie.org/media/filer_public/37/b8/37b87202-7138-4ff9-90c0-cd6c6f2335bf/ccny_report_2011_informing.pdf" TargetMode="External"/><Relationship Id="rId103" Type="http://schemas.openxmlformats.org/officeDocument/2006/relationships/hyperlink" Target="https://reflectconnect.weebly.com" TargetMode="External"/><Relationship Id="rId108" Type="http://schemas.openxmlformats.org/officeDocument/2006/relationships/header" Target="header3.xml"/><Relationship Id="rId54" Type="http://schemas.openxmlformats.org/officeDocument/2006/relationships/hyperlink" Target="http://www.ascd.org/publications/books/111005.aspx" TargetMode="External"/><Relationship Id="rId70" Type="http://schemas.openxmlformats.org/officeDocument/2006/relationships/hyperlink" Target="https://www.nap.edu/catalog/13469/improving-adult-literacy-instruction-supporting-learning-and-motivation" TargetMode="External"/><Relationship Id="rId75" Type="http://schemas.openxmlformats.org/officeDocument/2006/relationships/hyperlink" Target="https://www.sabes.org/curriculumELA" TargetMode="External"/><Relationship Id="rId91" Type="http://schemas.openxmlformats.org/officeDocument/2006/relationships/hyperlink" Target="https://community.lincs.ed.gov/" TargetMode="External"/><Relationship Id="rId96" Type="http://schemas.openxmlformats.org/officeDocument/2006/relationships/hyperlink" Target="https://www.valrc.org/learning/sbi/docs/5-Overview-CriticalFriends_a.pdf" TargetMode="Externa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openxmlformats.org/officeDocument/2006/relationships/hyperlink" Target="http://www.doe.mass.edu/acls/pd/HQPD.pdf" TargetMode="External"/><Relationship Id="rId28" Type="http://schemas.openxmlformats.org/officeDocument/2006/relationships/hyperlink" Target="http://www.corestandards.org/other-resources/key-shifts-in-english-language-arts/" TargetMode="External"/><Relationship Id="rId36" Type="http://schemas.openxmlformats.org/officeDocument/2006/relationships/hyperlink" Target="http://www.nap.edu/catalog.php?record_id=13242" TargetMode="External"/><Relationship Id="rId49" Type="http://schemas.openxmlformats.org/officeDocument/2006/relationships/hyperlink" Target="https://lincs.ed.gov/publications/pdf/L2AProfessionalGuide_final.pdf" TargetMode="External"/><Relationship Id="rId57" Type="http://schemas.openxmlformats.org/officeDocument/2006/relationships/hyperlink" Target="https://www.carnegie.org/media/filer_public/3c/f5/3cf58727-34f4-4140-a014-723a00ac56f7/ccny_report_2007_writing.pdf" TargetMode="External"/><Relationship Id="rId106" Type="http://schemas.openxmlformats.org/officeDocument/2006/relationships/footer" Target="footer1.xml"/><Relationship Id="rId10" Type="http://schemas.openxmlformats.org/officeDocument/2006/relationships/hyperlink" Target="http://www.doe.mass.edu/acls/edueffectiveness/default.html" TargetMode="External"/><Relationship Id="rId31" Type="http://schemas.openxmlformats.org/officeDocument/2006/relationships/hyperlink" Target="https://www.carnegie.org/media/filer_public/3c/f5/3cf58727-34f4-4140-a014-723a00ac56f7/ccny_report_2007_writing.pdf" TargetMode="External"/><Relationship Id="rId44" Type="http://schemas.openxmlformats.org/officeDocument/2006/relationships/hyperlink" Target="http://www.doe.mass.edu/acls/frameworks/resources.html" TargetMode="External"/><Relationship Id="rId52" Type="http://schemas.openxmlformats.org/officeDocument/2006/relationships/hyperlink" Target="https://lincs.ed.gov/sites/default/files/5_TEAL_Differentiated_Instruct.pdf" TargetMode="External"/><Relationship Id="rId60" Type="http://schemas.openxmlformats.org/officeDocument/2006/relationships/hyperlink" Target="https://lincs.ed.gov/readingprofiles/index.htm" TargetMode="External"/><Relationship Id="rId65" Type="http://schemas.openxmlformats.org/officeDocument/2006/relationships/hyperlink" Target="http://www.doe.mass.edu/acls/frameworks/about.html" TargetMode="External"/><Relationship Id="rId73" Type="http://schemas.openxmlformats.org/officeDocument/2006/relationships/hyperlink" Target="http://williamsedlacek.info/publications/articles/internatencycl808-rev%5B1%5D.htm" TargetMode="External"/><Relationship Id="rId78" Type="http://schemas.openxmlformats.org/officeDocument/2006/relationships/hyperlink" Target="https://www.sabes.org/content/text-levels-sets-and-complexity" TargetMode="External"/><Relationship Id="rId81" Type="http://schemas.openxmlformats.org/officeDocument/2006/relationships/hyperlink" Target="https://lincs.ed.gov/sites/default/files/TEAL_JustWriteGuide.pdf" TargetMode="External"/><Relationship Id="rId86" Type="http://schemas.openxmlformats.org/officeDocument/2006/relationships/hyperlink" Target="http://ijecm.co.uk/wp-content/uploads/2015/03/3342.pdf" TargetMode="External"/><Relationship Id="rId94" Type="http://schemas.openxmlformats.org/officeDocument/2006/relationships/hyperlink" Target="http://www.nap.edu/catalog/13469/improving-adult-literacy-instruction-supporting-learning-and-motivation" TargetMode="External"/><Relationship Id="rId99" Type="http://schemas.openxmlformats.org/officeDocument/2006/relationships/hyperlink" Target="http://www.onlinedigeditions.com/article/Lifelong+and+LifeWide+Adult+Literacy+Development/1411687/0/article.html" TargetMode="External"/><Relationship Id="rId101" Type="http://schemas.openxmlformats.org/officeDocument/2006/relationships/hyperlink" Target="https://www.sabes.org/pd-center/ela" TargetMode="External"/><Relationship Id="rId4" Type="http://schemas.openxmlformats.org/officeDocument/2006/relationships/webSettings" Target="webSettings.xml"/><Relationship Id="rId9" Type="http://schemas.openxmlformats.org/officeDocument/2006/relationships/hyperlink" Target="https://lincs.ed.gov/professional-development/resource-collections/profile-1024" TargetMode="External"/><Relationship Id="rId13" Type="http://schemas.openxmlformats.org/officeDocument/2006/relationships/diagramQuickStyle" Target="diagrams/quickStyle1.xml"/><Relationship Id="rId18" Type="http://schemas.openxmlformats.org/officeDocument/2006/relationships/hyperlink" Target="https://www.sabes.org/pd-center/ela" TargetMode="External"/><Relationship Id="rId39" Type="http://schemas.openxmlformats.org/officeDocument/2006/relationships/hyperlink" Target="http://lincs.ed.gov/publications/pdf/CCRStandardsAdultEd.pdf" TargetMode="External"/><Relationship Id="rId109" Type="http://schemas.openxmlformats.org/officeDocument/2006/relationships/footer" Target="footer3.xml"/><Relationship Id="rId34" Type="http://schemas.openxmlformats.org/officeDocument/2006/relationships/hyperlink" Target="http://www.doe.mass.edu/acls/edueffectiveness/default.html" TargetMode="External"/><Relationship Id="rId50" Type="http://schemas.openxmlformats.org/officeDocument/2006/relationships/hyperlink" Target="http://lincs.ed.gov/readingprofiles/resources.htm" TargetMode="External"/><Relationship Id="rId55" Type="http://schemas.openxmlformats.org/officeDocument/2006/relationships/hyperlink" Target="http://www.cast.org/our-work/about-udl.html" TargetMode="External"/><Relationship Id="rId76" Type="http://schemas.openxmlformats.org/officeDocument/2006/relationships/hyperlink" Target="https://www.sabes.org/ebri" TargetMode="External"/><Relationship Id="rId97" Type="http://schemas.openxmlformats.org/officeDocument/2006/relationships/hyperlink" Target="https://lincs.ed.gov/state-resources/federal-initiatives/college-career-readiness/ela" TargetMode="External"/><Relationship Id="rId10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lincs.ed.gov/publications/pdf/CCRStandardsAdultEd.pdf" TargetMode="External"/><Relationship Id="rId92" Type="http://schemas.openxmlformats.org/officeDocument/2006/relationships/hyperlink" Target="https://courses.lincs.ed.gov" TargetMode="External"/><Relationship Id="rId2" Type="http://schemas.openxmlformats.org/officeDocument/2006/relationships/styles" Target="styles.xml"/><Relationship Id="rId29" Type="http://schemas.openxmlformats.org/officeDocument/2006/relationships/hyperlink" Target="https://lincs.ed.gov/publications/pdf/teach_adults.pdf" TargetMode="External"/><Relationship Id="rId24" Type="http://schemas.openxmlformats.org/officeDocument/2006/relationships/hyperlink" Target="http://www.doe.mass.edu/acls/frameworks/policy.html" TargetMode="External"/><Relationship Id="rId40" Type="http://schemas.openxmlformats.org/officeDocument/2006/relationships/hyperlink" Target="https://lincs.ed.gov/professional-development/resource-collections/profile-896" TargetMode="External"/><Relationship Id="rId45" Type="http://schemas.openxmlformats.org/officeDocument/2006/relationships/hyperlink" Target="http://www.doe.mass.edu/acls/frameworks/resources.html" TargetMode="External"/><Relationship Id="rId66" Type="http://schemas.openxmlformats.org/officeDocument/2006/relationships/hyperlink" Target="http://www.doe.mass.edu/acls/frameworks/policy.html" TargetMode="External"/><Relationship Id="rId87" Type="http://schemas.openxmlformats.org/officeDocument/2006/relationships/hyperlink" Target="https://www.coabe.org/" TargetMode="External"/><Relationship Id="rId110" Type="http://schemas.openxmlformats.org/officeDocument/2006/relationships/fontTable" Target="fontTable.xml"/><Relationship Id="rId61" Type="http://schemas.openxmlformats.org/officeDocument/2006/relationships/hyperlink" Target="https://lincs.ed.gov/state-resources/federal-initiatives/teal/guide/differentiatedinstruction" TargetMode="External"/><Relationship Id="rId82" Type="http://schemas.openxmlformats.org/officeDocument/2006/relationships/hyperlink" Target="https://lincs.ed.gov/sites/default/files/LINCS_CLR-3_508.pdf" TargetMode="External"/><Relationship Id="rId19" Type="http://schemas.openxmlformats.org/officeDocument/2006/relationships/hyperlink" Target="https://urldefense.proofpoint.com/v2/url?u=https-3A__www.sabes.org_pd-2Dcenter_ela&amp;d=DwMFAg&amp;c=lDF7oMaPKXpkYvev9V-fVahWL0QWnGCCAfCDz1Bns_w&amp;r=crmpalwN6hSsEBVoFTBoZfj2mvoN4hsOCJR50-jRhOs&amp;m=EQB9O_TPzT7cGQYHp-AEiWfXn5j9B2iXp9zSEkKBaOg&amp;s=474CdYL6cDBNF1Yq_5naPpyDVj-DUwour4TV8Y8lwCQ&amp;e=" TargetMode="External"/><Relationship Id="rId14" Type="http://schemas.openxmlformats.org/officeDocument/2006/relationships/diagramColors" Target="diagrams/colors1.xml"/><Relationship Id="rId30" Type="http://schemas.openxmlformats.org/officeDocument/2006/relationships/hyperlink" Target="https://www.carnegie.org/media/filer_public/9d/e2/9de20604-a055-42da-bc00-77da949b29d7/ccny_report_2010_writing.pdf" TargetMode="External"/><Relationship Id="rId35" Type="http://schemas.openxmlformats.org/officeDocument/2006/relationships/hyperlink" Target="http://www.doe.mass.edu/acls/edueffectiveness/default.html" TargetMode="External"/><Relationship Id="rId56" Type="http://schemas.openxmlformats.org/officeDocument/2006/relationships/hyperlink" Target="http://www.corestandards.org/other-resources/key-shifts-in-english-language-arts/" TargetMode="External"/><Relationship Id="rId77" Type="http://schemas.openxmlformats.org/officeDocument/2006/relationships/hyperlink" Target="https://www.sabes.org/star" TargetMode="External"/><Relationship Id="rId100" Type="http://schemas.openxmlformats.org/officeDocument/2006/relationships/hyperlink" Target="https://lincs.ed.gov/professional-development/resource-collections/profile-896" TargetMode="External"/><Relationship Id="rId105"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lincs.ed.gov/sites/default/files/2_TEAL_UDL.pdf" TargetMode="External"/><Relationship Id="rId72" Type="http://schemas.openxmlformats.org/officeDocument/2006/relationships/hyperlink" Target="https://eric.ed.gov/?id=ED447355" TargetMode="External"/><Relationship Id="rId93" Type="http://schemas.openxmlformats.org/officeDocument/2006/relationships/hyperlink" Target="http://www.nap.edu/catalog/13468/improving-adult-literacy-instruction-developing-reading-and-writing" TargetMode="External"/><Relationship Id="rId98" Type="http://schemas.openxmlformats.org/officeDocument/2006/relationships/hyperlink" Target="https://proliteracy.org/" TargetMode="Externa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s://www.sabes.org/content/text-levels-sets-and-complexity" TargetMode="External"/><Relationship Id="rId67" Type="http://schemas.openxmlformats.org/officeDocument/2006/relationships/hyperlink" Target="http://www.doe.mass.edu/acls/rfp/star.html" TargetMode="External"/><Relationship Id="rId20" Type="http://schemas.openxmlformats.org/officeDocument/2006/relationships/hyperlink" Target="mailto:mfreeman@qcc.mass.edu" TargetMode="External"/><Relationship Id="rId41" Type="http://schemas.openxmlformats.org/officeDocument/2006/relationships/hyperlink" Target="https://lincs.ed.gov/sites/default/files/TEAL_JustWriteGuide.pdf" TargetMode="External"/><Relationship Id="rId62" Type="http://schemas.openxmlformats.org/officeDocument/2006/relationships/hyperlink" Target="https://lincs.ed.gov/state-resources/federal-initiatives/college-career-readiness/ela" TargetMode="External"/><Relationship Id="rId83" Type="http://schemas.openxmlformats.org/officeDocument/2006/relationships/hyperlink" Target="http://www.ascd.org/publications/educational-leadership/sept12/vol70/num01/Seven-Keys-to-Effective-Feedback.aspx" TargetMode="External"/><Relationship Id="rId88" Type="http://schemas.openxmlformats.org/officeDocument/2006/relationships/hyperlink" Target="http://www.ascd.org/publications/educational-leadership/may14/vol71/num08/Harnessing-the-Power-of-PLCs.aspx" TargetMode="External"/><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edeval/" TargetMode="External"/><Relationship Id="rId2" Type="http://schemas.openxmlformats.org/officeDocument/2006/relationships/hyperlink" Target="http://www.rand.org/pubs/monographs/2004/RAND_MG158.pdf" TargetMode="External"/><Relationship Id="rId1" Type="http://schemas.openxmlformats.org/officeDocument/2006/relationships/hyperlink" Target="http://www.edweek.org/media/eperc_qualityteaching_12.11.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77CC63-B272-0848-98A3-CC5402CB1210}"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765DCBFE-FF45-7046-AA8E-C18A70AD6DB6}">
      <dgm:prSet phldrT="[Text]" custT="1"/>
      <dgm:spPr/>
      <dgm:t>
        <a:bodyPr/>
        <a:lstStyle/>
        <a:p>
          <a:pPr algn="ctr"/>
          <a:r>
            <a:rPr lang="en-US" sz="1200">
              <a:latin typeface="+mj-lt"/>
            </a:rPr>
            <a:t>MA Professsional Standards for Teachers of Adult Education</a:t>
          </a:r>
        </a:p>
      </dgm:t>
    </dgm:pt>
    <dgm:pt modelId="{09BAD054-00C9-8942-9B21-C7FC6B1C8806}" type="parTrans" cxnId="{7BD63650-E18F-1144-A658-FCFC04D3D2C9}">
      <dgm:prSet/>
      <dgm:spPr/>
      <dgm:t>
        <a:bodyPr/>
        <a:lstStyle/>
        <a:p>
          <a:pPr algn="ctr"/>
          <a:endParaRPr lang="en-US"/>
        </a:p>
      </dgm:t>
    </dgm:pt>
    <dgm:pt modelId="{F91E2DB1-3468-3144-A76B-59B8880FF9B6}" type="sibTrans" cxnId="{7BD63650-E18F-1144-A658-FCFC04D3D2C9}">
      <dgm:prSet/>
      <dgm:spPr/>
      <dgm:t>
        <a:bodyPr/>
        <a:lstStyle/>
        <a:p>
          <a:pPr algn="ctr"/>
          <a:endParaRPr lang="en-US"/>
        </a:p>
      </dgm:t>
    </dgm:pt>
    <dgm:pt modelId="{441FC47F-9FB4-054F-BB6B-C0B455B11C8D}">
      <dgm:prSet phldrT="[Text]" custT="1"/>
      <dgm:spPr/>
      <dgm:t>
        <a:bodyPr/>
        <a:lstStyle/>
        <a:p>
          <a:pPr algn="ctr"/>
          <a:r>
            <a:rPr lang="en-US" sz="1000">
              <a:latin typeface="+mj-lt"/>
            </a:rPr>
            <a:t>Mathematics Proficiency Guide for Teachers of Adult Education (2019)</a:t>
          </a:r>
        </a:p>
      </dgm:t>
    </dgm:pt>
    <dgm:pt modelId="{88288D77-9CD6-104A-820D-C1138793E2B6}" type="parTrans" cxnId="{2672A865-F124-8D47-B061-1AEF2E458C4C}">
      <dgm:prSet/>
      <dgm:spPr/>
      <dgm:t>
        <a:bodyPr/>
        <a:lstStyle/>
        <a:p>
          <a:pPr algn="ctr"/>
          <a:endParaRPr lang="en-US"/>
        </a:p>
      </dgm:t>
    </dgm:pt>
    <dgm:pt modelId="{CEEDD3A7-DCF4-0E40-9D69-C064034D322C}" type="sibTrans" cxnId="{2672A865-F124-8D47-B061-1AEF2E458C4C}">
      <dgm:prSet/>
      <dgm:spPr/>
      <dgm:t>
        <a:bodyPr/>
        <a:lstStyle/>
        <a:p>
          <a:pPr algn="ctr"/>
          <a:endParaRPr lang="en-US"/>
        </a:p>
      </dgm:t>
    </dgm:pt>
    <dgm:pt modelId="{707FEAD2-81E1-BC4C-AFB8-3933E43EBB80}">
      <dgm:prSet phldrT="[Text]" custT="1"/>
      <dgm:spPr/>
      <dgm:t>
        <a:bodyPr/>
        <a:lstStyle/>
        <a:p>
          <a:pPr algn="ctr"/>
          <a:r>
            <a:rPr lang="en-US" sz="1000">
              <a:latin typeface="+mj-lt"/>
            </a:rPr>
            <a:t>ESOL Proficiency Guide for Teachers of Adult Education  (2020)</a:t>
          </a:r>
        </a:p>
      </dgm:t>
    </dgm:pt>
    <dgm:pt modelId="{4E3F43E2-7C70-7B49-91B9-68CE1FFC553E}" type="parTrans" cxnId="{6A6A09EC-9100-2C4E-8248-2A6BC58AEBFC}">
      <dgm:prSet/>
      <dgm:spPr/>
      <dgm:t>
        <a:bodyPr/>
        <a:lstStyle/>
        <a:p>
          <a:pPr algn="ctr"/>
          <a:endParaRPr lang="en-US"/>
        </a:p>
      </dgm:t>
    </dgm:pt>
    <dgm:pt modelId="{78CC5551-B667-E049-A916-9FE565DA92FC}" type="sibTrans" cxnId="{6A6A09EC-9100-2C4E-8248-2A6BC58AEBFC}">
      <dgm:prSet/>
      <dgm:spPr/>
      <dgm:t>
        <a:bodyPr/>
        <a:lstStyle/>
        <a:p>
          <a:pPr algn="ctr"/>
          <a:endParaRPr lang="en-US"/>
        </a:p>
      </dgm:t>
    </dgm:pt>
    <dgm:pt modelId="{89CA2BCD-C363-014F-9E65-E2C4251E24F5}">
      <dgm:prSet phldrT="[Text]" custT="1"/>
      <dgm:spPr/>
      <dgm:t>
        <a:bodyPr/>
        <a:lstStyle/>
        <a:p>
          <a:pPr algn="ctr"/>
          <a:r>
            <a:rPr lang="en-US" sz="1000">
              <a:latin typeface="+mj-lt"/>
            </a:rPr>
            <a:t>English Language Arts Proficiency Guide for Teachers of Adult Education (2019)</a:t>
          </a:r>
        </a:p>
      </dgm:t>
    </dgm:pt>
    <dgm:pt modelId="{D28DC08A-86DF-7A43-AB39-8C4700BD2645}" type="sibTrans" cxnId="{BB8B1907-1EA4-F441-84A2-FDA585DE9329}">
      <dgm:prSet/>
      <dgm:spPr/>
      <dgm:t>
        <a:bodyPr/>
        <a:lstStyle/>
        <a:p>
          <a:pPr algn="ctr"/>
          <a:endParaRPr lang="en-US"/>
        </a:p>
      </dgm:t>
    </dgm:pt>
    <dgm:pt modelId="{EF5EF207-EAD7-C54D-8948-5D5D0B95A8F8}" type="parTrans" cxnId="{BB8B1907-1EA4-F441-84A2-FDA585DE9329}">
      <dgm:prSet/>
      <dgm:spPr/>
      <dgm:t>
        <a:bodyPr/>
        <a:lstStyle/>
        <a:p>
          <a:pPr algn="ctr"/>
          <a:endParaRPr lang="en-US"/>
        </a:p>
      </dgm:t>
    </dgm:pt>
    <dgm:pt modelId="{33270B90-2546-9F40-B7B8-64881AA7CFF6}" type="pres">
      <dgm:prSet presAssocID="{BF77CC63-B272-0848-98A3-CC5402CB1210}" presName="hierChild1" presStyleCnt="0">
        <dgm:presLayoutVars>
          <dgm:chPref val="1"/>
          <dgm:dir/>
          <dgm:animOne val="branch"/>
          <dgm:animLvl val="lvl"/>
          <dgm:resizeHandles/>
        </dgm:presLayoutVars>
      </dgm:prSet>
      <dgm:spPr/>
      <dgm:t>
        <a:bodyPr/>
        <a:lstStyle/>
        <a:p>
          <a:endParaRPr lang="en-US"/>
        </a:p>
      </dgm:t>
    </dgm:pt>
    <dgm:pt modelId="{41C4E20D-75E0-2447-9718-0C7159BACC95}" type="pres">
      <dgm:prSet presAssocID="{765DCBFE-FF45-7046-AA8E-C18A70AD6DB6}" presName="hierRoot1" presStyleCnt="0"/>
      <dgm:spPr/>
    </dgm:pt>
    <dgm:pt modelId="{E328720E-5D06-CD48-8D3B-418D6717280E}" type="pres">
      <dgm:prSet presAssocID="{765DCBFE-FF45-7046-AA8E-C18A70AD6DB6}" presName="composite" presStyleCnt="0"/>
      <dgm:spPr/>
    </dgm:pt>
    <dgm:pt modelId="{248BA094-2251-674B-B9D4-4AEACFCD3697}" type="pres">
      <dgm:prSet presAssocID="{765DCBFE-FF45-7046-AA8E-C18A70AD6DB6}" presName="background" presStyleLbl="node0" presStyleIdx="0" presStyleCnt="1"/>
      <dgm:spPr/>
    </dgm:pt>
    <dgm:pt modelId="{9A22260D-3F42-BF43-9B7E-872FA1FFCFE0}" type="pres">
      <dgm:prSet presAssocID="{765DCBFE-FF45-7046-AA8E-C18A70AD6DB6}" presName="text" presStyleLbl="fgAcc0" presStyleIdx="0" presStyleCnt="1" custScaleX="127208">
        <dgm:presLayoutVars>
          <dgm:chPref val="3"/>
        </dgm:presLayoutVars>
      </dgm:prSet>
      <dgm:spPr/>
      <dgm:t>
        <a:bodyPr/>
        <a:lstStyle/>
        <a:p>
          <a:endParaRPr lang="en-US"/>
        </a:p>
      </dgm:t>
    </dgm:pt>
    <dgm:pt modelId="{150D2736-D28F-064F-8C56-6DC6FBF2D05B}" type="pres">
      <dgm:prSet presAssocID="{765DCBFE-FF45-7046-AA8E-C18A70AD6DB6}" presName="hierChild2" presStyleCnt="0"/>
      <dgm:spPr/>
    </dgm:pt>
    <dgm:pt modelId="{BD0E7E8A-B037-5F4B-808E-F4A337678260}" type="pres">
      <dgm:prSet presAssocID="{88288D77-9CD6-104A-820D-C1138793E2B6}" presName="Name10" presStyleLbl="parChTrans1D2" presStyleIdx="0" presStyleCnt="3"/>
      <dgm:spPr/>
      <dgm:t>
        <a:bodyPr/>
        <a:lstStyle/>
        <a:p>
          <a:endParaRPr lang="en-US"/>
        </a:p>
      </dgm:t>
    </dgm:pt>
    <dgm:pt modelId="{64C61546-5E8E-E748-86E3-F4312A65D9AB}" type="pres">
      <dgm:prSet presAssocID="{441FC47F-9FB4-054F-BB6B-C0B455B11C8D}" presName="hierRoot2" presStyleCnt="0"/>
      <dgm:spPr/>
    </dgm:pt>
    <dgm:pt modelId="{3AB58330-FF9C-9340-BFE2-9DD4B84EF9D2}" type="pres">
      <dgm:prSet presAssocID="{441FC47F-9FB4-054F-BB6B-C0B455B11C8D}" presName="composite2" presStyleCnt="0"/>
      <dgm:spPr/>
    </dgm:pt>
    <dgm:pt modelId="{265D2597-0FD5-A243-BB52-2C28AFBD63A3}" type="pres">
      <dgm:prSet presAssocID="{441FC47F-9FB4-054F-BB6B-C0B455B11C8D}" presName="background2" presStyleLbl="node2" presStyleIdx="0" presStyleCnt="3"/>
      <dgm:spPr>
        <a:solidFill>
          <a:schemeClr val="accent3"/>
        </a:solidFill>
      </dgm:spPr>
    </dgm:pt>
    <dgm:pt modelId="{AE833902-B29D-C746-88C4-8FA2E8B0634C}" type="pres">
      <dgm:prSet presAssocID="{441FC47F-9FB4-054F-BB6B-C0B455B11C8D}" presName="text2" presStyleLbl="fgAcc2" presStyleIdx="0" presStyleCnt="3">
        <dgm:presLayoutVars>
          <dgm:chPref val="3"/>
        </dgm:presLayoutVars>
      </dgm:prSet>
      <dgm:spPr/>
      <dgm:t>
        <a:bodyPr/>
        <a:lstStyle/>
        <a:p>
          <a:endParaRPr lang="en-US"/>
        </a:p>
      </dgm:t>
    </dgm:pt>
    <dgm:pt modelId="{2579E37C-8561-034E-8B6A-5542B62AFD12}" type="pres">
      <dgm:prSet presAssocID="{441FC47F-9FB4-054F-BB6B-C0B455B11C8D}" presName="hierChild3" presStyleCnt="0"/>
      <dgm:spPr/>
    </dgm:pt>
    <dgm:pt modelId="{4934A533-CF7F-9A4F-84F4-25A88A8CD4FC}" type="pres">
      <dgm:prSet presAssocID="{EF5EF207-EAD7-C54D-8948-5D5D0B95A8F8}" presName="Name10" presStyleLbl="parChTrans1D2" presStyleIdx="1" presStyleCnt="3"/>
      <dgm:spPr/>
      <dgm:t>
        <a:bodyPr/>
        <a:lstStyle/>
        <a:p>
          <a:endParaRPr lang="en-US"/>
        </a:p>
      </dgm:t>
    </dgm:pt>
    <dgm:pt modelId="{70B71E35-DCCE-B544-BA02-55F6A76F3E54}" type="pres">
      <dgm:prSet presAssocID="{89CA2BCD-C363-014F-9E65-E2C4251E24F5}" presName="hierRoot2" presStyleCnt="0"/>
      <dgm:spPr/>
    </dgm:pt>
    <dgm:pt modelId="{A9B34118-3788-1B4D-989F-F8A5D0E724F1}" type="pres">
      <dgm:prSet presAssocID="{89CA2BCD-C363-014F-9E65-E2C4251E24F5}" presName="composite2" presStyleCnt="0"/>
      <dgm:spPr/>
    </dgm:pt>
    <dgm:pt modelId="{60CDDD5F-3428-E34A-93D4-2FBC23A0681D}" type="pres">
      <dgm:prSet presAssocID="{89CA2BCD-C363-014F-9E65-E2C4251E24F5}" presName="background2" presStyleLbl="node2" presStyleIdx="1" presStyleCnt="3"/>
      <dgm:spPr>
        <a:solidFill>
          <a:srgbClr val="9BBB59"/>
        </a:solidFill>
      </dgm:spPr>
    </dgm:pt>
    <dgm:pt modelId="{813F7655-D6C8-4A4A-8D10-6C4119F82662}" type="pres">
      <dgm:prSet presAssocID="{89CA2BCD-C363-014F-9E65-E2C4251E24F5}" presName="text2" presStyleLbl="fgAcc2" presStyleIdx="1" presStyleCnt="3">
        <dgm:presLayoutVars>
          <dgm:chPref val="3"/>
        </dgm:presLayoutVars>
      </dgm:prSet>
      <dgm:spPr/>
      <dgm:t>
        <a:bodyPr/>
        <a:lstStyle/>
        <a:p>
          <a:endParaRPr lang="en-US"/>
        </a:p>
      </dgm:t>
    </dgm:pt>
    <dgm:pt modelId="{46E32D41-3A42-D74C-97F6-B8E99CD1F9F1}" type="pres">
      <dgm:prSet presAssocID="{89CA2BCD-C363-014F-9E65-E2C4251E24F5}" presName="hierChild3" presStyleCnt="0"/>
      <dgm:spPr/>
    </dgm:pt>
    <dgm:pt modelId="{4EF8B9A0-B93C-6A4D-B33C-FD07E8AC44F5}" type="pres">
      <dgm:prSet presAssocID="{4E3F43E2-7C70-7B49-91B9-68CE1FFC553E}" presName="Name10" presStyleLbl="parChTrans1D2" presStyleIdx="2" presStyleCnt="3"/>
      <dgm:spPr/>
      <dgm:t>
        <a:bodyPr/>
        <a:lstStyle/>
        <a:p>
          <a:endParaRPr lang="en-US"/>
        </a:p>
      </dgm:t>
    </dgm:pt>
    <dgm:pt modelId="{3FE7D062-43D9-914D-8CD5-205550BAD1E5}" type="pres">
      <dgm:prSet presAssocID="{707FEAD2-81E1-BC4C-AFB8-3933E43EBB80}" presName="hierRoot2" presStyleCnt="0"/>
      <dgm:spPr/>
    </dgm:pt>
    <dgm:pt modelId="{13C0BC11-A602-2247-8FAC-57B38C60EBEA}" type="pres">
      <dgm:prSet presAssocID="{707FEAD2-81E1-BC4C-AFB8-3933E43EBB80}" presName="composite2" presStyleCnt="0"/>
      <dgm:spPr/>
    </dgm:pt>
    <dgm:pt modelId="{978861A7-3C28-E744-9AF8-D294F9381003}" type="pres">
      <dgm:prSet presAssocID="{707FEAD2-81E1-BC4C-AFB8-3933E43EBB80}" presName="background2" presStyleLbl="node2" presStyleIdx="2" presStyleCnt="3"/>
      <dgm:spPr>
        <a:solidFill>
          <a:srgbClr val="9BBB59"/>
        </a:solidFill>
        <a:effectLst/>
      </dgm:spPr>
    </dgm:pt>
    <dgm:pt modelId="{13AC9A55-07ED-EE4D-8E94-D3644B2A9BF8}" type="pres">
      <dgm:prSet presAssocID="{707FEAD2-81E1-BC4C-AFB8-3933E43EBB80}" presName="text2" presStyleLbl="fgAcc2" presStyleIdx="2" presStyleCnt="3">
        <dgm:presLayoutVars>
          <dgm:chPref val="3"/>
        </dgm:presLayoutVars>
      </dgm:prSet>
      <dgm:spPr/>
      <dgm:t>
        <a:bodyPr/>
        <a:lstStyle/>
        <a:p>
          <a:endParaRPr lang="en-US"/>
        </a:p>
      </dgm:t>
    </dgm:pt>
    <dgm:pt modelId="{749A039D-95F8-A742-A5F6-BB925AEFAAE1}" type="pres">
      <dgm:prSet presAssocID="{707FEAD2-81E1-BC4C-AFB8-3933E43EBB80}" presName="hierChild3" presStyleCnt="0"/>
      <dgm:spPr/>
    </dgm:pt>
  </dgm:ptLst>
  <dgm:cxnLst>
    <dgm:cxn modelId="{212CA4C9-4885-45C7-B3D7-F27B3AB0CBD1}" type="presOf" srcId="{88288D77-9CD6-104A-820D-C1138793E2B6}" destId="{BD0E7E8A-B037-5F4B-808E-F4A337678260}" srcOrd="0" destOrd="0" presId="urn:microsoft.com/office/officeart/2005/8/layout/hierarchy1"/>
    <dgm:cxn modelId="{2672A865-F124-8D47-B061-1AEF2E458C4C}" srcId="{765DCBFE-FF45-7046-AA8E-C18A70AD6DB6}" destId="{441FC47F-9FB4-054F-BB6B-C0B455B11C8D}" srcOrd="0" destOrd="0" parTransId="{88288D77-9CD6-104A-820D-C1138793E2B6}" sibTransId="{CEEDD3A7-DCF4-0E40-9D69-C064034D322C}"/>
    <dgm:cxn modelId="{BB8B1907-1EA4-F441-84A2-FDA585DE9329}" srcId="{765DCBFE-FF45-7046-AA8E-C18A70AD6DB6}" destId="{89CA2BCD-C363-014F-9E65-E2C4251E24F5}" srcOrd="1" destOrd="0" parTransId="{EF5EF207-EAD7-C54D-8948-5D5D0B95A8F8}" sibTransId="{D28DC08A-86DF-7A43-AB39-8C4700BD2645}"/>
    <dgm:cxn modelId="{6253E38B-1E77-475E-BAB7-5372CED3DEA6}" type="presOf" srcId="{89CA2BCD-C363-014F-9E65-E2C4251E24F5}" destId="{813F7655-D6C8-4A4A-8D10-6C4119F82662}" srcOrd="0" destOrd="0" presId="urn:microsoft.com/office/officeart/2005/8/layout/hierarchy1"/>
    <dgm:cxn modelId="{6A6A09EC-9100-2C4E-8248-2A6BC58AEBFC}" srcId="{765DCBFE-FF45-7046-AA8E-C18A70AD6DB6}" destId="{707FEAD2-81E1-BC4C-AFB8-3933E43EBB80}" srcOrd="2" destOrd="0" parTransId="{4E3F43E2-7C70-7B49-91B9-68CE1FFC553E}" sibTransId="{78CC5551-B667-E049-A916-9FE565DA92FC}"/>
    <dgm:cxn modelId="{55AB61C9-9B5A-4CF2-B36A-1A501E4C31AE}" type="presOf" srcId="{EF5EF207-EAD7-C54D-8948-5D5D0B95A8F8}" destId="{4934A533-CF7F-9A4F-84F4-25A88A8CD4FC}" srcOrd="0" destOrd="0" presId="urn:microsoft.com/office/officeart/2005/8/layout/hierarchy1"/>
    <dgm:cxn modelId="{7BD63650-E18F-1144-A658-FCFC04D3D2C9}" srcId="{BF77CC63-B272-0848-98A3-CC5402CB1210}" destId="{765DCBFE-FF45-7046-AA8E-C18A70AD6DB6}" srcOrd="0" destOrd="0" parTransId="{09BAD054-00C9-8942-9B21-C7FC6B1C8806}" sibTransId="{F91E2DB1-3468-3144-A76B-59B8880FF9B6}"/>
    <dgm:cxn modelId="{5B404011-8E70-43AB-92BB-FF9D40527199}" type="presOf" srcId="{441FC47F-9FB4-054F-BB6B-C0B455B11C8D}" destId="{AE833902-B29D-C746-88C4-8FA2E8B0634C}" srcOrd="0" destOrd="0" presId="urn:microsoft.com/office/officeart/2005/8/layout/hierarchy1"/>
    <dgm:cxn modelId="{88C5BCE3-5879-41C9-A19E-CC0C877FACD1}" type="presOf" srcId="{765DCBFE-FF45-7046-AA8E-C18A70AD6DB6}" destId="{9A22260D-3F42-BF43-9B7E-872FA1FFCFE0}" srcOrd="0" destOrd="0" presId="urn:microsoft.com/office/officeart/2005/8/layout/hierarchy1"/>
    <dgm:cxn modelId="{9DF64912-901F-45FC-A584-A1395F8F50C0}" type="presOf" srcId="{4E3F43E2-7C70-7B49-91B9-68CE1FFC553E}" destId="{4EF8B9A0-B93C-6A4D-B33C-FD07E8AC44F5}" srcOrd="0" destOrd="0" presId="urn:microsoft.com/office/officeart/2005/8/layout/hierarchy1"/>
    <dgm:cxn modelId="{1C78B3DE-3475-498B-98AA-D23401B7DB73}" type="presOf" srcId="{707FEAD2-81E1-BC4C-AFB8-3933E43EBB80}" destId="{13AC9A55-07ED-EE4D-8E94-D3644B2A9BF8}" srcOrd="0" destOrd="0" presId="urn:microsoft.com/office/officeart/2005/8/layout/hierarchy1"/>
    <dgm:cxn modelId="{95C895A8-3103-4D0A-8634-0331A5827173}" type="presOf" srcId="{BF77CC63-B272-0848-98A3-CC5402CB1210}" destId="{33270B90-2546-9F40-B7B8-64881AA7CFF6}" srcOrd="0" destOrd="0" presId="urn:microsoft.com/office/officeart/2005/8/layout/hierarchy1"/>
    <dgm:cxn modelId="{A3F834EE-72FE-4F99-AD50-BF4BF7F9DAA7}" type="presParOf" srcId="{33270B90-2546-9F40-B7B8-64881AA7CFF6}" destId="{41C4E20D-75E0-2447-9718-0C7159BACC95}" srcOrd="0" destOrd="0" presId="urn:microsoft.com/office/officeart/2005/8/layout/hierarchy1"/>
    <dgm:cxn modelId="{94E5BE10-BB5E-4785-BDA5-E0920B50CDD9}" type="presParOf" srcId="{41C4E20D-75E0-2447-9718-0C7159BACC95}" destId="{E328720E-5D06-CD48-8D3B-418D6717280E}" srcOrd="0" destOrd="0" presId="urn:microsoft.com/office/officeart/2005/8/layout/hierarchy1"/>
    <dgm:cxn modelId="{2D7AFA21-7440-46D6-B66A-CBF49AC71475}" type="presParOf" srcId="{E328720E-5D06-CD48-8D3B-418D6717280E}" destId="{248BA094-2251-674B-B9D4-4AEACFCD3697}" srcOrd="0" destOrd="0" presId="urn:microsoft.com/office/officeart/2005/8/layout/hierarchy1"/>
    <dgm:cxn modelId="{609E5F1D-F8FF-4812-8A9F-63C4F0E6654F}" type="presParOf" srcId="{E328720E-5D06-CD48-8D3B-418D6717280E}" destId="{9A22260D-3F42-BF43-9B7E-872FA1FFCFE0}" srcOrd="1" destOrd="0" presId="urn:microsoft.com/office/officeart/2005/8/layout/hierarchy1"/>
    <dgm:cxn modelId="{9CD29047-9347-4B4F-A292-65A1C9D34122}" type="presParOf" srcId="{41C4E20D-75E0-2447-9718-0C7159BACC95}" destId="{150D2736-D28F-064F-8C56-6DC6FBF2D05B}" srcOrd="1" destOrd="0" presId="urn:microsoft.com/office/officeart/2005/8/layout/hierarchy1"/>
    <dgm:cxn modelId="{0787B99A-0CAD-4145-AECE-3CAFF0D2E352}" type="presParOf" srcId="{150D2736-D28F-064F-8C56-6DC6FBF2D05B}" destId="{BD0E7E8A-B037-5F4B-808E-F4A337678260}" srcOrd="0" destOrd="0" presId="urn:microsoft.com/office/officeart/2005/8/layout/hierarchy1"/>
    <dgm:cxn modelId="{4A1067C0-0AA0-4B1F-A844-33F3C204BE30}" type="presParOf" srcId="{150D2736-D28F-064F-8C56-6DC6FBF2D05B}" destId="{64C61546-5E8E-E748-86E3-F4312A65D9AB}" srcOrd="1" destOrd="0" presId="urn:microsoft.com/office/officeart/2005/8/layout/hierarchy1"/>
    <dgm:cxn modelId="{448053F0-1963-41D3-8FAA-ED567734CAFA}" type="presParOf" srcId="{64C61546-5E8E-E748-86E3-F4312A65D9AB}" destId="{3AB58330-FF9C-9340-BFE2-9DD4B84EF9D2}" srcOrd="0" destOrd="0" presId="urn:microsoft.com/office/officeart/2005/8/layout/hierarchy1"/>
    <dgm:cxn modelId="{E834B3E5-6CAF-4C2A-86B2-933CA74860F6}" type="presParOf" srcId="{3AB58330-FF9C-9340-BFE2-9DD4B84EF9D2}" destId="{265D2597-0FD5-A243-BB52-2C28AFBD63A3}" srcOrd="0" destOrd="0" presId="urn:microsoft.com/office/officeart/2005/8/layout/hierarchy1"/>
    <dgm:cxn modelId="{F5F3EFD9-71FA-44FC-BCFC-2F1F6FD0A8E7}" type="presParOf" srcId="{3AB58330-FF9C-9340-BFE2-9DD4B84EF9D2}" destId="{AE833902-B29D-C746-88C4-8FA2E8B0634C}" srcOrd="1" destOrd="0" presId="urn:microsoft.com/office/officeart/2005/8/layout/hierarchy1"/>
    <dgm:cxn modelId="{FD9A3A36-CAEE-4050-B65C-4F6FB6BD1693}" type="presParOf" srcId="{64C61546-5E8E-E748-86E3-F4312A65D9AB}" destId="{2579E37C-8561-034E-8B6A-5542B62AFD12}" srcOrd="1" destOrd="0" presId="urn:microsoft.com/office/officeart/2005/8/layout/hierarchy1"/>
    <dgm:cxn modelId="{89E1E330-17BF-4206-970A-FD4EEE8B1C22}" type="presParOf" srcId="{150D2736-D28F-064F-8C56-6DC6FBF2D05B}" destId="{4934A533-CF7F-9A4F-84F4-25A88A8CD4FC}" srcOrd="2" destOrd="0" presId="urn:microsoft.com/office/officeart/2005/8/layout/hierarchy1"/>
    <dgm:cxn modelId="{C46536C0-893E-4395-BF16-3DA51174193D}" type="presParOf" srcId="{150D2736-D28F-064F-8C56-6DC6FBF2D05B}" destId="{70B71E35-DCCE-B544-BA02-55F6A76F3E54}" srcOrd="3" destOrd="0" presId="urn:microsoft.com/office/officeart/2005/8/layout/hierarchy1"/>
    <dgm:cxn modelId="{1370AD3D-954E-4BF4-B986-E4A35AC4C11A}" type="presParOf" srcId="{70B71E35-DCCE-B544-BA02-55F6A76F3E54}" destId="{A9B34118-3788-1B4D-989F-F8A5D0E724F1}" srcOrd="0" destOrd="0" presId="urn:microsoft.com/office/officeart/2005/8/layout/hierarchy1"/>
    <dgm:cxn modelId="{F2E87788-E086-4AB4-9BA6-08CA1EF7E225}" type="presParOf" srcId="{A9B34118-3788-1B4D-989F-F8A5D0E724F1}" destId="{60CDDD5F-3428-E34A-93D4-2FBC23A0681D}" srcOrd="0" destOrd="0" presId="urn:microsoft.com/office/officeart/2005/8/layout/hierarchy1"/>
    <dgm:cxn modelId="{A2F21FF0-C53D-4CB7-8E21-F8DDA460F7E6}" type="presParOf" srcId="{A9B34118-3788-1B4D-989F-F8A5D0E724F1}" destId="{813F7655-D6C8-4A4A-8D10-6C4119F82662}" srcOrd="1" destOrd="0" presId="urn:microsoft.com/office/officeart/2005/8/layout/hierarchy1"/>
    <dgm:cxn modelId="{D5FF9C32-1B17-4BEE-9CA3-DFEA73AE0EED}" type="presParOf" srcId="{70B71E35-DCCE-B544-BA02-55F6A76F3E54}" destId="{46E32D41-3A42-D74C-97F6-B8E99CD1F9F1}" srcOrd="1" destOrd="0" presId="urn:microsoft.com/office/officeart/2005/8/layout/hierarchy1"/>
    <dgm:cxn modelId="{BEB16DB2-BF0B-463D-883E-BD462B8302E0}" type="presParOf" srcId="{150D2736-D28F-064F-8C56-6DC6FBF2D05B}" destId="{4EF8B9A0-B93C-6A4D-B33C-FD07E8AC44F5}" srcOrd="4" destOrd="0" presId="urn:microsoft.com/office/officeart/2005/8/layout/hierarchy1"/>
    <dgm:cxn modelId="{3AE715F9-5CFA-48EC-95F2-CB64BB343B35}" type="presParOf" srcId="{150D2736-D28F-064F-8C56-6DC6FBF2D05B}" destId="{3FE7D062-43D9-914D-8CD5-205550BAD1E5}" srcOrd="5" destOrd="0" presId="urn:microsoft.com/office/officeart/2005/8/layout/hierarchy1"/>
    <dgm:cxn modelId="{CD79D545-B984-4DCB-8EB6-3A2212744C4E}" type="presParOf" srcId="{3FE7D062-43D9-914D-8CD5-205550BAD1E5}" destId="{13C0BC11-A602-2247-8FAC-57B38C60EBEA}" srcOrd="0" destOrd="0" presId="urn:microsoft.com/office/officeart/2005/8/layout/hierarchy1"/>
    <dgm:cxn modelId="{C7F30716-02C7-4A69-A850-70E2F062DFB5}" type="presParOf" srcId="{13C0BC11-A602-2247-8FAC-57B38C60EBEA}" destId="{978861A7-3C28-E744-9AF8-D294F9381003}" srcOrd="0" destOrd="0" presId="urn:microsoft.com/office/officeart/2005/8/layout/hierarchy1"/>
    <dgm:cxn modelId="{637563CA-3896-41C8-916A-42154B8EF2DD}" type="presParOf" srcId="{13C0BC11-A602-2247-8FAC-57B38C60EBEA}" destId="{13AC9A55-07ED-EE4D-8E94-D3644B2A9BF8}" srcOrd="1" destOrd="0" presId="urn:microsoft.com/office/officeart/2005/8/layout/hierarchy1"/>
    <dgm:cxn modelId="{C0E69C69-9063-4AD4-B83B-CFD2F1C42A0E}" type="presParOf" srcId="{3FE7D062-43D9-914D-8CD5-205550BAD1E5}" destId="{749A039D-95F8-A742-A5F6-BB925AEFAAE1}"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F8B9A0-B93C-6A4D-B33C-FD07E8AC44F5}">
      <dsp:nvSpPr>
        <dsp:cNvPr id="0" name=""/>
        <dsp:cNvSpPr/>
      </dsp:nvSpPr>
      <dsp:spPr>
        <a:xfrm>
          <a:off x="2056188" y="722542"/>
          <a:ext cx="1388729" cy="330454"/>
        </a:xfrm>
        <a:custGeom>
          <a:avLst/>
          <a:gdLst/>
          <a:ahLst/>
          <a:cxnLst/>
          <a:rect l="0" t="0" r="0" b="0"/>
          <a:pathLst>
            <a:path>
              <a:moveTo>
                <a:pt x="0" y="0"/>
              </a:moveTo>
              <a:lnTo>
                <a:pt x="0" y="225195"/>
              </a:lnTo>
              <a:lnTo>
                <a:pt x="1388729" y="225195"/>
              </a:lnTo>
              <a:lnTo>
                <a:pt x="1388729" y="33045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34A533-CF7F-9A4F-84F4-25A88A8CD4FC}">
      <dsp:nvSpPr>
        <dsp:cNvPr id="0" name=""/>
        <dsp:cNvSpPr/>
      </dsp:nvSpPr>
      <dsp:spPr>
        <a:xfrm>
          <a:off x="2010468" y="722542"/>
          <a:ext cx="91440" cy="330454"/>
        </a:xfrm>
        <a:custGeom>
          <a:avLst/>
          <a:gdLst/>
          <a:ahLst/>
          <a:cxnLst/>
          <a:rect l="0" t="0" r="0" b="0"/>
          <a:pathLst>
            <a:path>
              <a:moveTo>
                <a:pt x="45720" y="0"/>
              </a:moveTo>
              <a:lnTo>
                <a:pt x="45720" y="33045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0E7E8A-B037-5F4B-808E-F4A337678260}">
      <dsp:nvSpPr>
        <dsp:cNvPr id="0" name=""/>
        <dsp:cNvSpPr/>
      </dsp:nvSpPr>
      <dsp:spPr>
        <a:xfrm>
          <a:off x="667459" y="722542"/>
          <a:ext cx="1388729" cy="330454"/>
        </a:xfrm>
        <a:custGeom>
          <a:avLst/>
          <a:gdLst/>
          <a:ahLst/>
          <a:cxnLst/>
          <a:rect l="0" t="0" r="0" b="0"/>
          <a:pathLst>
            <a:path>
              <a:moveTo>
                <a:pt x="1388729" y="0"/>
              </a:moveTo>
              <a:lnTo>
                <a:pt x="1388729" y="225195"/>
              </a:lnTo>
              <a:lnTo>
                <a:pt x="0" y="225195"/>
              </a:lnTo>
              <a:lnTo>
                <a:pt x="0" y="33045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48BA094-2251-674B-B9D4-4AEACFCD3697}">
      <dsp:nvSpPr>
        <dsp:cNvPr id="0" name=""/>
        <dsp:cNvSpPr/>
      </dsp:nvSpPr>
      <dsp:spPr>
        <a:xfrm>
          <a:off x="1333498" y="1034"/>
          <a:ext cx="1445379" cy="72150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A22260D-3F42-BF43-9B7E-872FA1FFCFE0}">
      <dsp:nvSpPr>
        <dsp:cNvPr id="0" name=""/>
        <dsp:cNvSpPr/>
      </dsp:nvSpPr>
      <dsp:spPr>
        <a:xfrm>
          <a:off x="1459746" y="120970"/>
          <a:ext cx="1445379" cy="721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mj-lt"/>
            </a:rPr>
            <a:t>MA Professsional Standards for Teachers of Adult Education</a:t>
          </a:r>
        </a:p>
      </dsp:txBody>
      <dsp:txXfrm>
        <a:off x="1480878" y="142102"/>
        <a:ext cx="1403115" cy="679243"/>
      </dsp:txXfrm>
    </dsp:sp>
    <dsp:sp modelId="{265D2597-0FD5-A243-BB52-2C28AFBD63A3}">
      <dsp:nvSpPr>
        <dsp:cNvPr id="0" name=""/>
        <dsp:cNvSpPr/>
      </dsp:nvSpPr>
      <dsp:spPr>
        <a:xfrm>
          <a:off x="99342" y="1052996"/>
          <a:ext cx="1136232" cy="721507"/>
        </a:xfrm>
        <a:prstGeom prst="roundRect">
          <a:avLst>
            <a:gd name="adj" fmla="val 10000"/>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E833902-B29D-C746-88C4-8FA2E8B0634C}">
      <dsp:nvSpPr>
        <dsp:cNvPr id="0" name=""/>
        <dsp:cNvSpPr/>
      </dsp:nvSpPr>
      <dsp:spPr>
        <a:xfrm>
          <a:off x="225590" y="1172932"/>
          <a:ext cx="1136232" cy="721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mj-lt"/>
            </a:rPr>
            <a:t>Mathematics Proficiency Guide for Teachers of Adult Education (2019)</a:t>
          </a:r>
        </a:p>
      </dsp:txBody>
      <dsp:txXfrm>
        <a:off x="246722" y="1194064"/>
        <a:ext cx="1093968" cy="679243"/>
      </dsp:txXfrm>
    </dsp:sp>
    <dsp:sp modelId="{60CDDD5F-3428-E34A-93D4-2FBC23A0681D}">
      <dsp:nvSpPr>
        <dsp:cNvPr id="0" name=""/>
        <dsp:cNvSpPr/>
      </dsp:nvSpPr>
      <dsp:spPr>
        <a:xfrm>
          <a:off x="1488071" y="1052996"/>
          <a:ext cx="1136232" cy="721507"/>
        </a:xfrm>
        <a:prstGeom prst="roundRect">
          <a:avLst>
            <a:gd name="adj" fmla="val 10000"/>
          </a:avLst>
        </a:prstGeom>
        <a:solidFill>
          <a:srgbClr val="9BBB5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13F7655-D6C8-4A4A-8D10-6C4119F82662}">
      <dsp:nvSpPr>
        <dsp:cNvPr id="0" name=""/>
        <dsp:cNvSpPr/>
      </dsp:nvSpPr>
      <dsp:spPr>
        <a:xfrm>
          <a:off x="1614320" y="1172932"/>
          <a:ext cx="1136232" cy="721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mj-lt"/>
            </a:rPr>
            <a:t>English Language Arts Proficiency Guide for Teachers of Adult Education (2019)</a:t>
          </a:r>
        </a:p>
      </dsp:txBody>
      <dsp:txXfrm>
        <a:off x="1635452" y="1194064"/>
        <a:ext cx="1093968" cy="679243"/>
      </dsp:txXfrm>
    </dsp:sp>
    <dsp:sp modelId="{978861A7-3C28-E744-9AF8-D294F9381003}">
      <dsp:nvSpPr>
        <dsp:cNvPr id="0" name=""/>
        <dsp:cNvSpPr/>
      </dsp:nvSpPr>
      <dsp:spPr>
        <a:xfrm>
          <a:off x="2876801" y="1052996"/>
          <a:ext cx="1136232" cy="721507"/>
        </a:xfrm>
        <a:prstGeom prst="roundRect">
          <a:avLst>
            <a:gd name="adj" fmla="val 10000"/>
          </a:avLst>
        </a:prstGeom>
        <a:solidFill>
          <a:srgbClr val="9BBB59"/>
        </a:solidFill>
        <a:ln>
          <a:noFill/>
        </a:ln>
        <a:effectLst/>
      </dsp:spPr>
      <dsp:style>
        <a:lnRef idx="0">
          <a:scrgbClr r="0" g="0" b="0"/>
        </a:lnRef>
        <a:fillRef idx="3">
          <a:scrgbClr r="0" g="0" b="0"/>
        </a:fillRef>
        <a:effectRef idx="2">
          <a:scrgbClr r="0" g="0" b="0"/>
        </a:effectRef>
        <a:fontRef idx="minor">
          <a:schemeClr val="lt1"/>
        </a:fontRef>
      </dsp:style>
    </dsp:sp>
    <dsp:sp modelId="{13AC9A55-07ED-EE4D-8E94-D3644B2A9BF8}">
      <dsp:nvSpPr>
        <dsp:cNvPr id="0" name=""/>
        <dsp:cNvSpPr/>
      </dsp:nvSpPr>
      <dsp:spPr>
        <a:xfrm>
          <a:off x="3003049" y="1172932"/>
          <a:ext cx="1136232" cy="721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mj-lt"/>
            </a:rPr>
            <a:t>ESOL Proficiency Guide for Teachers of Adult Education  (2020)</a:t>
          </a:r>
        </a:p>
      </dsp:txBody>
      <dsp:txXfrm>
        <a:off x="3024181" y="1194064"/>
        <a:ext cx="1093968" cy="6792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43</Pages>
  <Words>16758</Words>
  <Characters>95525</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English Language Arts Proficiency Guide for Teachers of Adult Education</vt:lpstr>
    </vt:vector>
  </TitlesOfParts>
  <Company/>
  <LinksUpToDate>false</LinksUpToDate>
  <CharactersWithSpaces>112059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Language Arts Proficiency Guide for Teachers of Adult Education</dc:title>
  <dc:creator>DESE</dc:creator>
  <cp:keywords>ABE, ELA, curriculum, instruction, assessment, continuous improvement, professional knowledge, instructional practice, domains, indicators, EGE, Educator growth and Effectiveness, continuous learning cycle</cp:keywords>
  <dc:description>Final July 26, 2019.</dc:description>
  <cp:lastModifiedBy>Lakshmi Nayak</cp:lastModifiedBy>
  <cp:revision>19</cp:revision>
  <cp:lastPrinted>2019-08-27T12:40:00Z</cp:lastPrinted>
  <dcterms:created xsi:type="dcterms:W3CDTF">2019-11-12T21:43:00Z</dcterms:created>
  <dcterms:modified xsi:type="dcterms:W3CDTF">2020-02-24T16:48:00Z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6 2019</vt:lpwstr>
  </property>
</Properties>
</file>