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E556" w14:textId="43F1FC9E" w:rsidR="00195C57" w:rsidRDefault="00195C57" w:rsidP="00195C57">
      <w:pPr>
        <w:pStyle w:val="Heading1"/>
        <w:spacing w:before="0" w:after="240"/>
      </w:pPr>
      <w:r w:rsidRPr="00895963">
        <w:rPr>
          <w:noProof/>
        </w:rPr>
        <w:drawing>
          <wp:inline distT="0" distB="0" distL="0" distR="0" wp14:anchorId="35751436" wp14:editId="67953B26">
            <wp:extent cx="3579495" cy="640715"/>
            <wp:effectExtent l="0" t="0" r="1905" b="6985"/>
            <wp:docPr id="3" name="Picture 3" descr="SABES logo. Massachusetts Public Adult Education Professional Development System logo; A public adult education of MA program."/>
            <wp:cNvGraphicFramePr/>
            <a:graphic xmlns:a="http://schemas.openxmlformats.org/drawingml/2006/main">
              <a:graphicData uri="http://schemas.openxmlformats.org/drawingml/2006/picture">
                <pic:pic xmlns:pic="http://schemas.openxmlformats.org/drawingml/2006/picture">
                  <pic:nvPicPr>
                    <pic:cNvPr id="3" name="Picture 3" descr="SABES logo. Massachusetts Public Adult Education Professional Development System logo; A public adult education of MA program."/>
                    <pic:cNvPicPr/>
                  </pic:nvPicPr>
                  <pic:blipFill rotWithShape="1">
                    <a:blip r:embed="rId6" cstate="print">
                      <a:extLst>
                        <a:ext uri="{28A0092B-C50C-407E-A947-70E740481C1C}">
                          <a14:useLocalDpi xmlns:a14="http://schemas.microsoft.com/office/drawing/2010/main" val="0"/>
                        </a:ext>
                      </a:extLst>
                    </a:blip>
                    <a:srcRect t="8690" b="11532"/>
                    <a:stretch/>
                  </pic:blipFill>
                  <pic:spPr bwMode="auto">
                    <a:xfrm>
                      <a:off x="0" y="0"/>
                      <a:ext cx="3579495" cy="640715"/>
                    </a:xfrm>
                    <a:prstGeom prst="rect">
                      <a:avLst/>
                    </a:prstGeom>
                    <a:ln>
                      <a:noFill/>
                    </a:ln>
                    <a:extLst>
                      <a:ext uri="{53640926-AAD7-44D8-BBD7-CCE9431645EC}">
                        <a14:shadowObscured xmlns:a14="http://schemas.microsoft.com/office/drawing/2010/main"/>
                      </a:ext>
                    </a:extLst>
                  </pic:spPr>
                </pic:pic>
              </a:graphicData>
            </a:graphic>
          </wp:inline>
        </w:drawing>
      </w:r>
    </w:p>
    <w:p w14:paraId="7D381BFC" w14:textId="77777777" w:rsidR="00195C57" w:rsidRPr="002811FD" w:rsidRDefault="00195C57" w:rsidP="00195C57">
      <w:pPr>
        <w:pStyle w:val="Heading1"/>
        <w:widowControl w:val="0"/>
        <w:spacing w:before="0" w:after="240"/>
        <w:jc w:val="left"/>
      </w:pPr>
      <w:r>
        <w:t xml:space="preserve">Video: </w:t>
      </w:r>
      <w:r w:rsidRPr="002811FD">
        <w:t xml:space="preserve">From ABE Professional Standards to the ELA Proficiency Guide </w:t>
      </w:r>
    </w:p>
    <w:p w14:paraId="654391FC" w14:textId="36344B51" w:rsidR="00195C57" w:rsidRPr="00195C57" w:rsidRDefault="007D1548" w:rsidP="00195C57">
      <w:pPr>
        <w:pStyle w:val="Heading2"/>
      </w:pPr>
      <w:r w:rsidRPr="00195C57">
        <w:t>Descriptive Transcript</w:t>
      </w:r>
      <w:r w:rsidR="00195C57" w:rsidRPr="00195C57">
        <w:t xml:space="preserve"> (Revised March 2026):</w:t>
      </w:r>
    </w:p>
    <w:p w14:paraId="371EEED5" w14:textId="77777777" w:rsidR="003245F3" w:rsidRPr="00195C57" w:rsidRDefault="007D1548" w:rsidP="00195C57">
      <w:pPr>
        <w:rPr>
          <w:sz w:val="24"/>
          <w:szCs w:val="24"/>
        </w:rPr>
      </w:pPr>
      <w:r w:rsidRPr="00195C57">
        <w:rPr>
          <w:sz w:val="24"/>
          <w:szCs w:val="24"/>
        </w:rPr>
        <w:t xml:space="preserve">[Title slide: From ABE Professional Standards to the ELA Proficiency Guide] </w:t>
      </w:r>
    </w:p>
    <w:p w14:paraId="6863C104" w14:textId="77777777" w:rsidR="003245F3" w:rsidRPr="00195C57" w:rsidRDefault="002811FD" w:rsidP="00195C57">
      <w:pPr>
        <w:rPr>
          <w:sz w:val="24"/>
          <w:szCs w:val="24"/>
        </w:rPr>
      </w:pPr>
      <w:r w:rsidRPr="00195C57">
        <w:rPr>
          <w:iCs/>
          <w:sz w:val="24"/>
          <w:szCs w:val="24"/>
        </w:rPr>
        <w:t xml:space="preserve">[Male Narrator] </w:t>
      </w:r>
      <w:r w:rsidR="007D1548" w:rsidRPr="00195C57">
        <w:rPr>
          <w:sz w:val="24"/>
          <w:szCs w:val="24"/>
        </w:rPr>
        <w:t>This short video overviews where the ELA Proficiency Guide comes from, why it is important to ELA teachers</w:t>
      </w:r>
      <w:r w:rsidRPr="00195C57">
        <w:rPr>
          <w:sz w:val="24"/>
          <w:szCs w:val="24"/>
        </w:rPr>
        <w:t xml:space="preserve"> </w:t>
      </w:r>
      <w:r w:rsidR="007D1548" w:rsidRPr="00195C57">
        <w:rPr>
          <w:sz w:val="24"/>
          <w:szCs w:val="24"/>
        </w:rPr>
        <w:t>who teach adult learners in Massachusetts, and the key features of the document.</w:t>
      </w:r>
    </w:p>
    <w:p w14:paraId="2C480BA9" w14:textId="77777777" w:rsidR="003245F3" w:rsidRPr="00195C57" w:rsidRDefault="007D1548" w:rsidP="00195C57">
      <w:pPr>
        <w:rPr>
          <w:sz w:val="24"/>
          <w:szCs w:val="24"/>
        </w:rPr>
      </w:pPr>
      <w:r w:rsidRPr="00195C57">
        <w:rPr>
          <w:sz w:val="24"/>
          <w:szCs w:val="24"/>
        </w:rPr>
        <w:t>[Image of the cover page of the DESE MA Professional Standards for Teachers of Adult Basic Education and Indicators of Proficiency Rubric]</w:t>
      </w:r>
    </w:p>
    <w:p w14:paraId="4A1B0F62" w14:textId="77777777" w:rsidR="003245F3" w:rsidRPr="00195C57" w:rsidRDefault="002811FD" w:rsidP="00195C57">
      <w:pPr>
        <w:rPr>
          <w:sz w:val="24"/>
          <w:szCs w:val="24"/>
        </w:rPr>
      </w:pPr>
      <w:r w:rsidRPr="00195C57">
        <w:rPr>
          <w:iCs/>
          <w:sz w:val="24"/>
          <w:szCs w:val="24"/>
        </w:rPr>
        <w:t xml:space="preserve">[Male Narrator] </w:t>
      </w:r>
      <w:r w:rsidR="007D1548" w:rsidRPr="00195C57">
        <w:rPr>
          <w:sz w:val="24"/>
          <w:szCs w:val="24"/>
        </w:rPr>
        <w:t>The Adult Basic Education Professional standards were produced by the Adult and Community Learning Services division of the Massachusetts Department of Elementary and Secondary Education.</w:t>
      </w:r>
    </w:p>
    <w:p w14:paraId="11310A94" w14:textId="77777777" w:rsidR="003245F3" w:rsidRPr="00195C57" w:rsidRDefault="007D1548" w:rsidP="00195C57">
      <w:pPr>
        <w:rPr>
          <w:sz w:val="24"/>
          <w:szCs w:val="24"/>
        </w:rPr>
      </w:pPr>
      <w:r w:rsidRPr="00195C57">
        <w:rPr>
          <w:sz w:val="24"/>
          <w:szCs w:val="24"/>
        </w:rPr>
        <w:t xml:space="preserve">[Scrolling example list of standards for Mathematics or ELA, fading into side-by-side images of handwriting on a chalkboard and adult ed students around a table with their teacher] </w:t>
      </w:r>
    </w:p>
    <w:p w14:paraId="76211D6C" w14:textId="77777777" w:rsidR="003245F3" w:rsidRPr="00195C57" w:rsidRDefault="002811FD" w:rsidP="00195C57">
      <w:pPr>
        <w:rPr>
          <w:sz w:val="24"/>
          <w:szCs w:val="24"/>
        </w:rPr>
      </w:pPr>
      <w:r w:rsidRPr="00195C57">
        <w:rPr>
          <w:iCs/>
          <w:sz w:val="24"/>
          <w:szCs w:val="24"/>
        </w:rPr>
        <w:t xml:space="preserve">[Male Narrator] </w:t>
      </w:r>
      <w:r w:rsidR="007D1548" w:rsidRPr="00195C57">
        <w:rPr>
          <w:sz w:val="24"/>
          <w:szCs w:val="24"/>
        </w:rPr>
        <w:t>These standards describe what effective adult basic education teachers of mathematics and or English language arts know and can do.</w:t>
      </w:r>
    </w:p>
    <w:p w14:paraId="31CA7234" w14:textId="77777777" w:rsidR="003245F3" w:rsidRPr="00195C57" w:rsidRDefault="007D1548" w:rsidP="00195C57">
      <w:pPr>
        <w:rPr>
          <w:sz w:val="24"/>
          <w:szCs w:val="24"/>
        </w:rPr>
      </w:pPr>
      <w:r w:rsidRPr="00195C57">
        <w:rPr>
          <w:sz w:val="24"/>
          <w:szCs w:val="24"/>
        </w:rPr>
        <w:t xml:space="preserve">[Cover image of the ELA Proficiency Guide for Teachers of Adult Basic Education, with the SABES logo and Adult and Community Learning Services (ACLS)] </w:t>
      </w:r>
    </w:p>
    <w:p w14:paraId="4068DA1D" w14:textId="77777777" w:rsidR="003245F3" w:rsidRPr="00195C57" w:rsidRDefault="002811FD" w:rsidP="00195C57">
      <w:pPr>
        <w:rPr>
          <w:sz w:val="24"/>
          <w:szCs w:val="24"/>
        </w:rPr>
      </w:pPr>
      <w:r w:rsidRPr="00195C57">
        <w:rPr>
          <w:iCs/>
          <w:sz w:val="24"/>
          <w:szCs w:val="24"/>
        </w:rPr>
        <w:t xml:space="preserve">[Male Narrator] </w:t>
      </w:r>
      <w:r w:rsidR="007D1548" w:rsidRPr="00195C57">
        <w:rPr>
          <w:sz w:val="24"/>
          <w:szCs w:val="24"/>
        </w:rPr>
        <w:t>The ELA Proficiency Guide was then developed by the SABES ELA Center in collaboration with ACLS to show how the ABE professional standards apply specifically to ELA instruction.</w:t>
      </w:r>
    </w:p>
    <w:p w14:paraId="3D9E1251" w14:textId="77777777" w:rsidR="003245F3" w:rsidRPr="00195C57" w:rsidRDefault="007D1548" w:rsidP="00195C57">
      <w:pPr>
        <w:rPr>
          <w:sz w:val="24"/>
          <w:szCs w:val="24"/>
        </w:rPr>
      </w:pPr>
      <w:r w:rsidRPr="00195C57">
        <w:rPr>
          <w:sz w:val="24"/>
          <w:szCs w:val="24"/>
        </w:rPr>
        <w:t>[Sample shots of supporting explanation and application pages]</w:t>
      </w:r>
    </w:p>
    <w:p w14:paraId="3F5AB891" w14:textId="77777777" w:rsidR="003245F3" w:rsidRPr="00195C57" w:rsidRDefault="002811FD" w:rsidP="00195C57">
      <w:pPr>
        <w:rPr>
          <w:sz w:val="24"/>
          <w:szCs w:val="24"/>
        </w:rPr>
      </w:pPr>
      <w:r w:rsidRPr="00195C57">
        <w:rPr>
          <w:iCs/>
          <w:sz w:val="24"/>
          <w:szCs w:val="24"/>
        </w:rPr>
        <w:t xml:space="preserve">[Male Narrator] </w:t>
      </w:r>
      <w:r w:rsidR="007D1548" w:rsidRPr="00195C57">
        <w:rPr>
          <w:sz w:val="24"/>
          <w:szCs w:val="24"/>
        </w:rPr>
        <w:t>It contains supporting explanations and sample applications for teachers working with adult learners in an ELA classroom, either in-person or virtual</w:t>
      </w:r>
      <w:r w:rsidR="003245F3" w:rsidRPr="00195C57">
        <w:rPr>
          <w:sz w:val="24"/>
          <w:szCs w:val="24"/>
        </w:rPr>
        <w:t>.</w:t>
      </w:r>
    </w:p>
    <w:p w14:paraId="1D757230" w14:textId="77777777" w:rsidR="003245F3" w:rsidRPr="00195C57" w:rsidRDefault="007D1548" w:rsidP="00195C57">
      <w:pPr>
        <w:rPr>
          <w:sz w:val="24"/>
          <w:szCs w:val="24"/>
        </w:rPr>
      </w:pPr>
      <w:r w:rsidRPr="00195C57">
        <w:rPr>
          <w:sz w:val="24"/>
          <w:szCs w:val="24"/>
        </w:rPr>
        <w:lastRenderedPageBreak/>
        <w:t>[</w:t>
      </w:r>
      <w:r w:rsidR="003245F3" w:rsidRPr="00195C57">
        <w:rPr>
          <w:sz w:val="24"/>
          <w:szCs w:val="24"/>
        </w:rPr>
        <w:t>A still image of a</w:t>
      </w:r>
      <w:r w:rsidRPr="00195C57">
        <w:rPr>
          <w:sz w:val="24"/>
          <w:szCs w:val="24"/>
        </w:rPr>
        <w:t xml:space="preserve">dult students around a table with their teacher] </w:t>
      </w:r>
    </w:p>
    <w:p w14:paraId="2DB723EE" w14:textId="77777777" w:rsidR="003245F3" w:rsidRPr="00195C57" w:rsidRDefault="002811FD" w:rsidP="00195C57">
      <w:pPr>
        <w:rPr>
          <w:sz w:val="24"/>
          <w:szCs w:val="24"/>
        </w:rPr>
      </w:pPr>
      <w:r w:rsidRPr="00195C57">
        <w:rPr>
          <w:iCs/>
          <w:sz w:val="24"/>
          <w:szCs w:val="24"/>
        </w:rPr>
        <w:t xml:space="preserve">[Male Narrator] </w:t>
      </w:r>
      <w:r w:rsidR="007D1548" w:rsidRPr="00195C57">
        <w:rPr>
          <w:sz w:val="24"/>
          <w:szCs w:val="24"/>
        </w:rPr>
        <w:t>All of these components work together to paint a picture of effective English language arts teaching in adult basic education.</w:t>
      </w:r>
    </w:p>
    <w:p w14:paraId="47A014D5" w14:textId="77777777" w:rsidR="003245F3" w:rsidRPr="00195C57" w:rsidRDefault="007D1548" w:rsidP="00195C57">
      <w:pPr>
        <w:rPr>
          <w:sz w:val="24"/>
          <w:szCs w:val="24"/>
        </w:rPr>
      </w:pPr>
      <w:r w:rsidRPr="00195C57">
        <w:rPr>
          <w:sz w:val="24"/>
          <w:szCs w:val="24"/>
        </w:rPr>
        <w:t>[Text on slide “Why is the ELA Proficiency Guide important?”] Why is the ELA Proficiency Guide important?]</w:t>
      </w:r>
    </w:p>
    <w:p w14:paraId="1513C262" w14:textId="77777777" w:rsidR="003245F3" w:rsidRPr="00195C57" w:rsidRDefault="007D1548" w:rsidP="00195C57">
      <w:pPr>
        <w:rPr>
          <w:sz w:val="24"/>
          <w:szCs w:val="24"/>
        </w:rPr>
      </w:pPr>
      <w:r w:rsidRPr="00195C57">
        <w:rPr>
          <w:sz w:val="24"/>
          <w:szCs w:val="24"/>
        </w:rPr>
        <w:t xml:space="preserve">[Text on slide “Adult learners” surrounded by icons representing students from diverse backgrounds] </w:t>
      </w:r>
    </w:p>
    <w:p w14:paraId="140E7087" w14:textId="77777777" w:rsidR="003245F3" w:rsidRPr="00195C57" w:rsidRDefault="002811FD" w:rsidP="00195C57">
      <w:pPr>
        <w:rPr>
          <w:sz w:val="24"/>
          <w:szCs w:val="24"/>
        </w:rPr>
      </w:pPr>
      <w:r w:rsidRPr="00195C57">
        <w:rPr>
          <w:iCs/>
          <w:sz w:val="24"/>
          <w:szCs w:val="24"/>
        </w:rPr>
        <w:t xml:space="preserve">[Male Narrator] </w:t>
      </w:r>
      <w:r w:rsidR="007D1548" w:rsidRPr="00195C57">
        <w:rPr>
          <w:sz w:val="24"/>
          <w:szCs w:val="24"/>
        </w:rPr>
        <w:t xml:space="preserve">Teachers and directors arrive in adult education programs from a variety of entry points, which ultimately enriches the field and the learning experiences of their adult learners. </w:t>
      </w:r>
    </w:p>
    <w:p w14:paraId="1477B0D1" w14:textId="77777777" w:rsidR="003245F3" w:rsidRPr="00195C57" w:rsidRDefault="007D1548" w:rsidP="00195C57">
      <w:pPr>
        <w:rPr>
          <w:sz w:val="24"/>
          <w:szCs w:val="24"/>
        </w:rPr>
      </w:pPr>
      <w:r w:rsidRPr="00195C57">
        <w:rPr>
          <w:sz w:val="24"/>
          <w:szCs w:val="24"/>
        </w:rPr>
        <w:t xml:space="preserve">[Cover image of the ELA Proficiency Guide for Teachers of Adult Basic Education] </w:t>
      </w:r>
    </w:p>
    <w:p w14:paraId="6CA15F48" w14:textId="77777777" w:rsidR="003245F3" w:rsidRPr="00195C57" w:rsidRDefault="002811FD" w:rsidP="00195C57">
      <w:pPr>
        <w:rPr>
          <w:sz w:val="24"/>
          <w:szCs w:val="24"/>
        </w:rPr>
      </w:pPr>
      <w:r w:rsidRPr="00195C57">
        <w:rPr>
          <w:iCs/>
          <w:sz w:val="24"/>
          <w:szCs w:val="24"/>
        </w:rPr>
        <w:t xml:space="preserve">[Male Narrator] </w:t>
      </w:r>
      <w:r w:rsidR="007D1548" w:rsidRPr="00195C57">
        <w:rPr>
          <w:sz w:val="24"/>
          <w:szCs w:val="24"/>
        </w:rPr>
        <w:t>The ELA proficiency guide serves to focus this diverse set of educators on a common vision by specifying what teachers should know and be able to do related to ELA instruction for adult learners. The ELA Proficiency Guide is designed to be instrumental in</w:t>
      </w:r>
      <w:r w:rsidRPr="00195C57">
        <w:rPr>
          <w:sz w:val="24"/>
          <w:szCs w:val="24"/>
        </w:rPr>
        <w:t xml:space="preserve"> </w:t>
      </w:r>
      <w:r w:rsidR="007D1548" w:rsidRPr="00195C57">
        <w:rPr>
          <w:sz w:val="24"/>
          <w:szCs w:val="24"/>
        </w:rPr>
        <w:t>[</w:t>
      </w:r>
      <w:r w:rsidRPr="00195C57">
        <w:rPr>
          <w:sz w:val="24"/>
          <w:szCs w:val="24"/>
        </w:rPr>
        <w:t>t</w:t>
      </w:r>
      <w:r w:rsidR="007D1548" w:rsidRPr="00195C57">
        <w:rPr>
          <w:sz w:val="24"/>
          <w:szCs w:val="24"/>
        </w:rPr>
        <w:t>hree decorative images related to the key points, which are listed on the screen “guiding the practice of teachers,” “fostering communities of practice,” “advancing the adult ed field”] guiding the practice of new developing and advanced teachers of ELA for adult learners, for fostering communities of practice among teachers and directors across the state by promoting a shared understanding of effective ELA practice, and for advancing the adult education field in Massachusetts.</w:t>
      </w:r>
    </w:p>
    <w:p w14:paraId="4B77C876" w14:textId="77777777" w:rsidR="003245F3" w:rsidRPr="00195C57" w:rsidRDefault="007D1548" w:rsidP="00195C57">
      <w:pPr>
        <w:rPr>
          <w:sz w:val="24"/>
          <w:szCs w:val="24"/>
        </w:rPr>
      </w:pPr>
      <w:r w:rsidRPr="00195C57">
        <w:rPr>
          <w:sz w:val="24"/>
          <w:szCs w:val="24"/>
        </w:rPr>
        <w:t xml:space="preserve">[Cover image of the ELA Proficiency Guide for Teachers of Adult Basic Education and ABE Professional Standards] </w:t>
      </w:r>
    </w:p>
    <w:p w14:paraId="371BEC04" w14:textId="77777777" w:rsidR="003245F3" w:rsidRPr="00195C57" w:rsidRDefault="002811FD" w:rsidP="00195C57">
      <w:pPr>
        <w:rPr>
          <w:sz w:val="24"/>
          <w:szCs w:val="24"/>
        </w:rPr>
      </w:pPr>
      <w:r w:rsidRPr="00195C57">
        <w:rPr>
          <w:iCs/>
          <w:sz w:val="24"/>
          <w:szCs w:val="24"/>
        </w:rPr>
        <w:t xml:space="preserve">[Male Narrator] </w:t>
      </w:r>
      <w:r w:rsidR="007D1548" w:rsidRPr="00195C57">
        <w:rPr>
          <w:sz w:val="24"/>
          <w:szCs w:val="24"/>
        </w:rPr>
        <w:t>The structure of the ELA Proficiency Guide builds on the organization</w:t>
      </w:r>
      <w:r w:rsidR="007D1548" w:rsidRPr="00195C57">
        <w:rPr>
          <w:color w:val="23313B"/>
          <w:sz w:val="24"/>
          <w:szCs w:val="24"/>
        </w:rPr>
        <w:t xml:space="preserve"> </w:t>
      </w:r>
      <w:r w:rsidR="007D1548" w:rsidRPr="00195C57">
        <w:rPr>
          <w:sz w:val="24"/>
          <w:szCs w:val="24"/>
        </w:rPr>
        <w:t>of the ABE professional standards.</w:t>
      </w:r>
      <w:r w:rsidR="007D1548" w:rsidRPr="00195C57">
        <w:rPr>
          <w:color w:val="23313B"/>
          <w:sz w:val="24"/>
          <w:szCs w:val="24"/>
        </w:rPr>
        <w:t xml:space="preserve"> </w:t>
      </w:r>
      <w:r w:rsidR="007D1548" w:rsidRPr="00195C57">
        <w:rPr>
          <w:sz w:val="24"/>
          <w:szCs w:val="24"/>
        </w:rPr>
        <w:t>The knowledge and skills related to effective teaching are presented in</w:t>
      </w:r>
      <w:r w:rsidRPr="00195C57">
        <w:rPr>
          <w:sz w:val="24"/>
          <w:szCs w:val="24"/>
        </w:rPr>
        <w:t xml:space="preserve"> three levels of detail. Domains are the overarching categories of professional practices relevant to effective teaching in adult education contexts. There are three domains for teachers of adult basic education: professional knowledge, instructional practice, and continuous improvement. Standards are broad statements about the knowledge and behaviors of effective ELA practitioners.</w:t>
      </w:r>
      <w:r w:rsidRPr="00195C57">
        <w:rPr>
          <w:color w:val="23313B"/>
          <w:sz w:val="24"/>
          <w:szCs w:val="24"/>
        </w:rPr>
        <w:t xml:space="preserve"> </w:t>
      </w:r>
      <w:r w:rsidRPr="00195C57">
        <w:rPr>
          <w:sz w:val="24"/>
          <w:szCs w:val="24"/>
        </w:rPr>
        <w:t>Each of the three domains has two standards. Indicators</w:t>
      </w:r>
      <w:r w:rsidRPr="00195C57">
        <w:rPr>
          <w:color w:val="23313B"/>
          <w:sz w:val="24"/>
          <w:szCs w:val="24"/>
        </w:rPr>
        <w:t xml:space="preserve"> </w:t>
      </w:r>
      <w:r w:rsidRPr="00195C57">
        <w:rPr>
          <w:sz w:val="24"/>
          <w:szCs w:val="24"/>
        </w:rPr>
        <w:t>elaborate on specific aspects of a standard</w:t>
      </w:r>
      <w:r w:rsidRPr="00195C57">
        <w:rPr>
          <w:color w:val="23313B"/>
          <w:sz w:val="24"/>
          <w:szCs w:val="24"/>
        </w:rPr>
        <w:t xml:space="preserve"> </w:t>
      </w:r>
      <w:r w:rsidRPr="00195C57">
        <w:rPr>
          <w:sz w:val="24"/>
          <w:szCs w:val="24"/>
        </w:rPr>
        <w:t xml:space="preserve">and serve as checkpoints to measure progress toward meeting that standard. Let's see an </w:t>
      </w:r>
      <w:r w:rsidRPr="00195C57">
        <w:rPr>
          <w:sz w:val="24"/>
          <w:szCs w:val="24"/>
        </w:rPr>
        <w:lastRenderedPageBreak/>
        <w:t>example of how the ELA</w:t>
      </w:r>
      <w:r w:rsidRPr="00195C57">
        <w:rPr>
          <w:color w:val="23313B"/>
          <w:sz w:val="24"/>
          <w:szCs w:val="24"/>
        </w:rPr>
        <w:t xml:space="preserve"> </w:t>
      </w:r>
      <w:r w:rsidRPr="00195C57">
        <w:rPr>
          <w:sz w:val="24"/>
          <w:szCs w:val="24"/>
        </w:rPr>
        <w:t xml:space="preserve">Proficiency Guide applies these domains, standards, and indicators to ELA instruction. </w:t>
      </w:r>
    </w:p>
    <w:p w14:paraId="424D38DD" w14:textId="77777777" w:rsidR="003245F3" w:rsidRPr="00195C57" w:rsidRDefault="007D1548" w:rsidP="00195C57">
      <w:pPr>
        <w:rPr>
          <w:sz w:val="24"/>
          <w:szCs w:val="24"/>
        </w:rPr>
      </w:pPr>
      <w:r w:rsidRPr="00195C57">
        <w:rPr>
          <w:sz w:val="24"/>
          <w:szCs w:val="24"/>
        </w:rPr>
        <w:t xml:space="preserve">[Chart of the domains, standards, and indicators found in the ELA Proficiency Guide. The Domains include “Professional Knowledge (K)”, “Instructional Practice (P)”, and Continuous Improvement (C)". Directly below these domains are the standards, which include “K1. Content, Theory and Research”, “P1. Design and Instruction”, and “C1. Growth Mindset”. Below the K1 standards are the following indicators. “K1.1 Adult Basic Education”, “K1.2 English Language Acquisition”, “K1.3 Adult Teaching and Learning”. Below the P1 standards are “P1.1 Standards-based Units”, “P1.2 Well-structured Lessons”, “P1.3 Student Engagement”, “P1.4 Meeting Diverse Needs”. Below the C1 standards are the following indicators “C1.1 High Expectations”, “C1.2 Student Ownership”, and “C1.3 Lifelong Learning”. Below these indicators are three new standards, which include “K2. Standards”, “P2. Assessment”, “C2. Reflective practice”. Below these standards are another set of indicators. For K2 indicators, there are “K2.1 ABE Professional Standards” and “K2.2 College and Career Readiness Standards for Adult Education”. Under the P2 standards are the following indicators “P2.1 Assessment and Methods”, “P2.2 Modifying Instruction”, and “P2.3 Student Progress”. Lastly, below the C2 standards are the following indicators “C2.1 Self-assessment”, “C2.2 Goal Setting”, “C2.3 Professional Development”] </w:t>
      </w:r>
    </w:p>
    <w:p w14:paraId="49D6607F" w14:textId="77777777" w:rsidR="003245F3" w:rsidRPr="00195C57" w:rsidRDefault="007D1548" w:rsidP="00195C57">
      <w:pPr>
        <w:rPr>
          <w:sz w:val="24"/>
          <w:szCs w:val="24"/>
        </w:rPr>
      </w:pPr>
      <w:r w:rsidRPr="00195C57">
        <w:rPr>
          <w:sz w:val="24"/>
          <w:szCs w:val="24"/>
        </w:rPr>
        <w:t xml:space="preserve">[Scrolling through a screenshot of the page in the ELA Proficiency Guide focused on the Instructional Practice Domain (P). A red box is drawn around the section of the page that says “Standards P1: Design and Instruction.”] </w:t>
      </w:r>
    </w:p>
    <w:p w14:paraId="37938B9D" w14:textId="77777777" w:rsidR="003245F3" w:rsidRPr="00195C57" w:rsidRDefault="002811FD" w:rsidP="00195C57">
      <w:pPr>
        <w:rPr>
          <w:sz w:val="24"/>
          <w:szCs w:val="24"/>
        </w:rPr>
      </w:pPr>
      <w:r w:rsidRPr="00195C57">
        <w:rPr>
          <w:iCs/>
          <w:sz w:val="24"/>
          <w:szCs w:val="24"/>
        </w:rPr>
        <w:t xml:space="preserve">[Male Narrator] </w:t>
      </w:r>
      <w:r w:rsidR="007D1548" w:rsidRPr="00195C57">
        <w:rPr>
          <w:sz w:val="24"/>
          <w:szCs w:val="24"/>
        </w:rPr>
        <w:t xml:space="preserve">Here is P.1: Design and Instruction. Whereas the chart just gives you the heading for a standard, you will find a full statement about what the standard entails in your Proficiency Guide. Under the standard statement, you will find a summary of the research and theory that explains why this standard is important for ELA instruction in ABE. </w:t>
      </w:r>
    </w:p>
    <w:p w14:paraId="708CFBF5" w14:textId="77777777" w:rsidR="003245F3" w:rsidRPr="00195C57" w:rsidRDefault="007D1548" w:rsidP="00195C57">
      <w:pPr>
        <w:rPr>
          <w:sz w:val="24"/>
          <w:szCs w:val="24"/>
        </w:rPr>
      </w:pPr>
      <w:r w:rsidRPr="00195C57">
        <w:rPr>
          <w:sz w:val="24"/>
          <w:szCs w:val="24"/>
        </w:rPr>
        <w:t xml:space="preserve">[Screenshot of Indicator P1.1. Standards-based Units. A red box is drawn around the indicator statement] </w:t>
      </w:r>
    </w:p>
    <w:p w14:paraId="3CCAF923" w14:textId="77777777" w:rsidR="007D1548" w:rsidRPr="00195C57" w:rsidRDefault="002811FD" w:rsidP="00195C57">
      <w:pPr>
        <w:rPr>
          <w:sz w:val="24"/>
          <w:szCs w:val="24"/>
        </w:rPr>
      </w:pPr>
      <w:r w:rsidRPr="00195C57">
        <w:rPr>
          <w:iCs/>
          <w:sz w:val="24"/>
          <w:szCs w:val="24"/>
        </w:rPr>
        <w:t xml:space="preserve">[Male Narrator] </w:t>
      </w:r>
      <w:r w:rsidR="007D1548" w:rsidRPr="00195C57">
        <w:rPr>
          <w:sz w:val="24"/>
          <w:szCs w:val="24"/>
        </w:rPr>
        <w:t>Following this supporting explanation,</w:t>
      </w:r>
      <w:r w:rsidR="007D1548" w:rsidRPr="00195C57">
        <w:rPr>
          <w:color w:val="23313B"/>
          <w:sz w:val="24"/>
          <w:szCs w:val="24"/>
        </w:rPr>
        <w:t xml:space="preserve"> </w:t>
      </w:r>
      <w:r w:rsidR="007D1548" w:rsidRPr="00195C57">
        <w:rPr>
          <w:sz w:val="24"/>
          <w:szCs w:val="24"/>
        </w:rPr>
        <w:t>you'll see an indicator statement that elaborates on what you saw in the chart. [Scrolling through the chart with the sample ELA applications for Indicator P1.1.] Finally, the sample ELA applications give concrete examples of what effective ELA teachers know</w:t>
      </w:r>
      <w:r w:rsidR="007D1548" w:rsidRPr="00195C57">
        <w:rPr>
          <w:color w:val="23313B"/>
          <w:sz w:val="24"/>
          <w:szCs w:val="24"/>
        </w:rPr>
        <w:t xml:space="preserve"> </w:t>
      </w:r>
      <w:r w:rsidR="007D1548" w:rsidRPr="00195C57">
        <w:rPr>
          <w:sz w:val="24"/>
          <w:szCs w:val="24"/>
        </w:rPr>
        <w:t xml:space="preserve">and can do related to that standard. </w:t>
      </w:r>
    </w:p>
    <w:p w14:paraId="2E33D1DD" w14:textId="77777777" w:rsidR="007D1548" w:rsidRPr="00195C57" w:rsidRDefault="007D1548" w:rsidP="00195C57">
      <w:pPr>
        <w:rPr>
          <w:sz w:val="24"/>
          <w:szCs w:val="24"/>
        </w:rPr>
      </w:pPr>
      <w:r w:rsidRPr="00195C57">
        <w:rPr>
          <w:sz w:val="24"/>
          <w:szCs w:val="24"/>
        </w:rPr>
        <w:lastRenderedPageBreak/>
        <w:t xml:space="preserve">[The Table of Contents and References and Resources pages appear and are scrolled through] </w:t>
      </w:r>
    </w:p>
    <w:p w14:paraId="74B89C56" w14:textId="77777777" w:rsidR="007D1548" w:rsidRPr="00195C57" w:rsidRDefault="002811FD" w:rsidP="00195C57">
      <w:pPr>
        <w:rPr>
          <w:sz w:val="24"/>
          <w:szCs w:val="24"/>
        </w:rPr>
      </w:pPr>
      <w:r w:rsidRPr="00195C57">
        <w:rPr>
          <w:iCs/>
          <w:sz w:val="24"/>
          <w:szCs w:val="24"/>
        </w:rPr>
        <w:t xml:space="preserve">[Male Narrator] </w:t>
      </w:r>
      <w:r w:rsidR="007D1548" w:rsidRPr="00195C57">
        <w:rPr>
          <w:sz w:val="24"/>
          <w:szCs w:val="24"/>
        </w:rPr>
        <w:t>There is a wealth of information here to guide your work for each standard and indicator.</w:t>
      </w:r>
      <w:r w:rsidRPr="00195C57">
        <w:rPr>
          <w:sz w:val="24"/>
          <w:szCs w:val="24"/>
        </w:rPr>
        <w:t xml:space="preserve"> </w:t>
      </w:r>
      <w:r w:rsidR="007D1548" w:rsidRPr="00195C57">
        <w:rPr>
          <w:sz w:val="24"/>
          <w:szCs w:val="24"/>
        </w:rPr>
        <w:t>And if you want to explore additional resources related</w:t>
      </w:r>
      <w:r w:rsidR="007D1548" w:rsidRPr="00195C57">
        <w:rPr>
          <w:color w:val="23313B"/>
          <w:sz w:val="24"/>
          <w:szCs w:val="24"/>
        </w:rPr>
        <w:t xml:space="preserve"> </w:t>
      </w:r>
      <w:r w:rsidR="007D1548" w:rsidRPr="00195C57">
        <w:rPr>
          <w:sz w:val="24"/>
          <w:szCs w:val="24"/>
        </w:rPr>
        <w:t>to the standards, check out the references and resources at the end of the guide. For more information about the ELA proficiency guide, please visit the SABES ELA website.</w:t>
      </w:r>
    </w:p>
    <w:p w14:paraId="400B70C9" w14:textId="77777777" w:rsidR="007D1548" w:rsidRPr="00195C57" w:rsidRDefault="002811FD" w:rsidP="00195C57">
      <w:pPr>
        <w:rPr>
          <w:sz w:val="24"/>
          <w:szCs w:val="24"/>
        </w:rPr>
      </w:pPr>
      <w:r w:rsidRPr="00195C57">
        <w:rPr>
          <w:sz w:val="24"/>
          <w:szCs w:val="24"/>
        </w:rPr>
        <w:t xml:space="preserve">[The SABES ELA PD Center and ACLS logo is shown on the screen with the </w:t>
      </w:r>
      <w:r w:rsidR="003245F3" w:rsidRPr="00195C57">
        <w:rPr>
          <w:sz w:val="24"/>
          <w:szCs w:val="24"/>
        </w:rPr>
        <w:t>URL</w:t>
      </w:r>
      <w:r w:rsidRPr="00195C57">
        <w:rPr>
          <w:sz w:val="24"/>
          <w:szCs w:val="24"/>
        </w:rPr>
        <w:t xml:space="preserve"> to the SABES ELA PD Center’s website. The </w:t>
      </w:r>
      <w:r w:rsidR="003245F3" w:rsidRPr="00195C57">
        <w:rPr>
          <w:sz w:val="24"/>
          <w:szCs w:val="24"/>
        </w:rPr>
        <w:t>URL</w:t>
      </w:r>
      <w:r w:rsidRPr="00195C57">
        <w:rPr>
          <w:sz w:val="24"/>
          <w:szCs w:val="24"/>
        </w:rPr>
        <w:t xml:space="preserve"> is sabes.org/pd-center/ela] </w:t>
      </w:r>
    </w:p>
    <w:p w14:paraId="00000023" w14:textId="1C7E9AF5" w:rsidR="005D431E" w:rsidRPr="00195C57" w:rsidRDefault="002811FD" w:rsidP="00195C57">
      <w:pPr>
        <w:rPr>
          <w:sz w:val="24"/>
          <w:szCs w:val="24"/>
        </w:rPr>
      </w:pPr>
      <w:r w:rsidRPr="00195C57">
        <w:rPr>
          <w:iCs/>
          <w:sz w:val="24"/>
          <w:szCs w:val="24"/>
        </w:rPr>
        <w:t>[The video ends.]</w:t>
      </w:r>
    </w:p>
    <w:sectPr w:rsidR="005D431E" w:rsidRPr="00195C57">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E4BEF" w14:textId="77777777" w:rsidR="007E4CF8" w:rsidRDefault="007E4CF8" w:rsidP="00195C57">
      <w:pPr>
        <w:spacing w:before="0" w:after="0" w:line="240" w:lineRule="auto"/>
      </w:pPr>
      <w:r>
        <w:separator/>
      </w:r>
    </w:p>
  </w:endnote>
  <w:endnote w:type="continuationSeparator" w:id="0">
    <w:p w14:paraId="4C46C7E9" w14:textId="77777777" w:rsidR="007E4CF8" w:rsidRDefault="007E4CF8" w:rsidP="00195C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930553"/>
      <w:docPartObj>
        <w:docPartGallery w:val="Page Numbers (Bottom of Page)"/>
        <w:docPartUnique/>
      </w:docPartObj>
    </w:sdtPr>
    <w:sdtEndPr>
      <w:rPr>
        <w:noProof/>
        <w:sz w:val="24"/>
        <w:szCs w:val="24"/>
      </w:rPr>
    </w:sdtEndPr>
    <w:sdtContent>
      <w:p w14:paraId="6E39B98B" w14:textId="28615159" w:rsidR="00195C57" w:rsidRDefault="00195C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1B3D23" w14:textId="77777777" w:rsidR="00195C57" w:rsidRDefault="00195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1DFCB" w14:textId="77777777" w:rsidR="007E4CF8" w:rsidRDefault="007E4CF8" w:rsidP="00195C57">
      <w:pPr>
        <w:spacing w:before="0" w:after="0" w:line="240" w:lineRule="auto"/>
      </w:pPr>
      <w:r>
        <w:separator/>
      </w:r>
    </w:p>
  </w:footnote>
  <w:footnote w:type="continuationSeparator" w:id="0">
    <w:p w14:paraId="5AD5B98A" w14:textId="77777777" w:rsidR="007E4CF8" w:rsidRDefault="007E4CF8" w:rsidP="00195C57">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1E"/>
    <w:rsid w:val="00195C57"/>
    <w:rsid w:val="002811FD"/>
    <w:rsid w:val="003245F3"/>
    <w:rsid w:val="005D431E"/>
    <w:rsid w:val="007D1548"/>
    <w:rsid w:val="007E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3DB2"/>
  <w15:docId w15:val="{F0CD9276-E09C-44AB-A024-522CC9ED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before="36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2811FD"/>
    <w:pPr>
      <w:shd w:val="clear" w:color="auto" w:fill="FFFFFF"/>
      <w:jc w:val="center"/>
      <w:outlineLvl w:val="0"/>
    </w:pPr>
    <w:rPr>
      <w:b/>
      <w:bCs/>
      <w:iCs/>
      <w:color w:val="222222"/>
      <w:sz w:val="24"/>
      <w:szCs w:val="24"/>
    </w:rPr>
  </w:style>
  <w:style w:type="paragraph" w:styleId="Heading2">
    <w:name w:val="heading 2"/>
    <w:basedOn w:val="Heading1"/>
    <w:next w:val="Normal"/>
    <w:uiPriority w:val="9"/>
    <w:unhideWhenUsed/>
    <w:qFormat/>
    <w:rsid w:val="00195C57"/>
    <w:pPr>
      <w:widowControl w:val="0"/>
      <w:spacing w:before="0" w:after="240"/>
      <w:jc w:val="left"/>
      <w:outlineLvl w:val="1"/>
    </w:pPr>
    <w:rPr>
      <w:b w:val="0"/>
      <w:bCs w:val="0"/>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95C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95C57"/>
  </w:style>
  <w:style w:type="paragraph" w:styleId="Footer">
    <w:name w:val="footer"/>
    <w:basedOn w:val="Normal"/>
    <w:link w:val="FooterChar"/>
    <w:uiPriority w:val="99"/>
    <w:unhideWhenUsed/>
    <w:rsid w:val="00195C5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95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643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Descriptive Transcript: From ABE Professional Standards to the ELA Proficiency Guide</dc:title>
  <cp:lastModifiedBy>Elena Ruiz</cp:lastModifiedBy>
  <cp:revision>3</cp:revision>
  <dcterms:created xsi:type="dcterms:W3CDTF">2026-03-20T20:10:00Z</dcterms:created>
  <dcterms:modified xsi:type="dcterms:W3CDTF">2026-03-30T14:35:00Z</dcterms:modified>
</cp:coreProperties>
</file>